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460F5820"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920084">
        <w:rPr>
          <w:rFonts w:ascii="Arial" w:hAnsi="Arial" w:cs="Arial"/>
          <w:b/>
          <w:bCs/>
          <w:sz w:val="22"/>
        </w:rPr>
        <w:t>4</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16037D">
        <w:rPr>
          <w:rFonts w:ascii="Arial" w:eastAsia="MS Mincho" w:hAnsi="Arial" w:cs="Arial"/>
          <w:b/>
          <w:bCs/>
          <w:sz w:val="22"/>
        </w:rPr>
        <w:t xml:space="preserve"> </w:t>
      </w:r>
      <w:r w:rsidR="00B20F7C">
        <w:rPr>
          <w:rFonts w:ascii="Arial" w:eastAsia="MS Mincho" w:hAnsi="Arial" w:cs="Arial"/>
          <w:b/>
          <w:bCs/>
          <w:sz w:val="22"/>
        </w:rPr>
        <w:t xml:space="preserve">   </w:t>
      </w:r>
      <w:r w:rsidR="00827F66" w:rsidRPr="00827F66">
        <w:rPr>
          <w:rFonts w:ascii="Arial" w:eastAsia="MS Mincho" w:hAnsi="Arial" w:cs="Arial"/>
          <w:b/>
          <w:bCs/>
          <w:sz w:val="22"/>
        </w:rPr>
        <w:t>R1-2100443</w:t>
      </w:r>
    </w:p>
    <w:bookmarkEnd w:id="0"/>
    <w:bookmarkEnd w:id="1"/>
    <w:p w14:paraId="68FB6FDA" w14:textId="00BFF04F" w:rsidR="001A569D" w:rsidRPr="00CB76E1" w:rsidRDefault="00920084" w:rsidP="001A569D">
      <w:pPr>
        <w:tabs>
          <w:tab w:val="center" w:pos="4536"/>
          <w:tab w:val="right" w:pos="9072"/>
        </w:tabs>
        <w:spacing w:before="120"/>
        <w:rPr>
          <w:rFonts w:ascii="Arial" w:hAnsi="Arial" w:cs="Arial"/>
          <w:b/>
          <w:bCs/>
          <w:sz w:val="21"/>
        </w:rPr>
      </w:pPr>
      <w:r w:rsidRPr="00920084">
        <w:rPr>
          <w:rFonts w:ascii="Arial" w:eastAsia="MS Mincho" w:hAnsi="Arial" w:cs="Arial"/>
          <w:b/>
          <w:bCs/>
          <w:sz w:val="22"/>
          <w:lang w:eastAsia="ja-JP"/>
        </w:rPr>
        <w:t>e-Meeting, January 25</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xml:space="preserve"> – February 5</w:t>
      </w:r>
      <w:r w:rsidRPr="00920084">
        <w:rPr>
          <w:rFonts w:ascii="Arial" w:eastAsia="MS Mincho" w:hAnsi="Arial" w:cs="Arial"/>
          <w:b/>
          <w:bCs/>
          <w:sz w:val="22"/>
          <w:vertAlign w:val="superscript"/>
          <w:lang w:eastAsia="ja-JP"/>
        </w:rPr>
        <w:t>th</w:t>
      </w:r>
      <w:r w:rsidRPr="00920084">
        <w:rPr>
          <w:rFonts w:ascii="Arial" w:eastAsia="MS Mincho" w:hAnsi="Arial" w:cs="Arial"/>
          <w:b/>
          <w:bCs/>
          <w:sz w:val="22"/>
          <w:lang w:eastAsia="ja-JP"/>
        </w:rPr>
        <w:t>, 2021</w:t>
      </w:r>
    </w:p>
    <w:p w14:paraId="52188AFD" w14:textId="77777777" w:rsidR="00CA2D83" w:rsidRPr="001A569D"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343F538B"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C9184F" w:rsidRPr="00C163BC">
        <w:rPr>
          <w:rFonts w:cs="Arial"/>
          <w:sz w:val="22"/>
          <w:szCs w:val="22"/>
        </w:rPr>
        <w:t>Discussion on HARQ enhancements for NR-NTN</w:t>
      </w:r>
    </w:p>
    <w:p w14:paraId="6FF900EB" w14:textId="70594362"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B258AD">
        <w:rPr>
          <w:rFonts w:cs="Arial"/>
          <w:sz w:val="22"/>
        </w:rPr>
        <w:t>8.4.</w:t>
      </w:r>
      <w:r w:rsidR="00C9184F">
        <w:rPr>
          <w:rFonts w:cs="Arial"/>
          <w:sz w:val="22"/>
        </w:rPr>
        <w:t>3</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158D62C4" w14:textId="14733E73" w:rsidR="00B864F3" w:rsidRDefault="00C9184F" w:rsidP="004978EE">
      <w:pPr>
        <w:spacing w:before="120"/>
        <w:rPr>
          <w:rFonts w:eastAsia="宋体"/>
          <w:lang w:val="en-GB" w:eastAsia="zh-CN"/>
        </w:rPr>
      </w:pPr>
      <w:r w:rsidRPr="00B97ED8">
        <w:rPr>
          <w:rFonts w:eastAsiaTheme="minorEastAsia"/>
          <w:lang w:eastAsia="zh-CN"/>
        </w:rPr>
        <w:t>In RAN</w:t>
      </w:r>
      <w:r>
        <w:rPr>
          <w:rFonts w:eastAsiaTheme="minorEastAsia"/>
          <w:lang w:eastAsia="zh-CN"/>
        </w:rPr>
        <w:t>1</w:t>
      </w:r>
      <w:r w:rsidRPr="00B97ED8">
        <w:rPr>
          <w:rFonts w:eastAsiaTheme="minorEastAsia"/>
          <w:lang w:eastAsia="zh-CN"/>
        </w:rPr>
        <w:t>#</w:t>
      </w:r>
      <w:r>
        <w:rPr>
          <w:rFonts w:eastAsiaTheme="minorEastAsia"/>
          <w:lang w:eastAsia="zh-CN"/>
        </w:rPr>
        <w:t>10</w:t>
      </w:r>
      <w:r w:rsidR="00220667">
        <w:rPr>
          <w:rFonts w:eastAsiaTheme="minorEastAsia"/>
          <w:lang w:eastAsia="zh-CN"/>
        </w:rPr>
        <w:t>3</w:t>
      </w:r>
      <w:r w:rsidRPr="00B97ED8">
        <w:rPr>
          <w:rFonts w:eastAsiaTheme="minorEastAsia"/>
          <w:lang w:eastAsia="zh-CN"/>
        </w:rPr>
        <w:t xml:space="preserve"> </w:t>
      </w:r>
      <w:r>
        <w:rPr>
          <w:rFonts w:eastAsiaTheme="minorEastAsia"/>
          <w:lang w:eastAsia="zh-CN"/>
        </w:rPr>
        <w:t>e-</w:t>
      </w:r>
      <w:r w:rsidRPr="00B97ED8">
        <w:rPr>
          <w:rFonts w:eastAsiaTheme="minorEastAsia"/>
          <w:lang w:eastAsia="zh-CN"/>
        </w:rPr>
        <w:t xml:space="preserve">meeting, </w:t>
      </w:r>
      <w:r>
        <w:rPr>
          <w:rFonts w:eastAsiaTheme="minorEastAsia"/>
          <w:lang w:eastAsia="zh-CN"/>
        </w:rPr>
        <w:t xml:space="preserve">the </w:t>
      </w:r>
      <w:r>
        <w:t xml:space="preserve">following agreements on HARQ enhancement were </w:t>
      </w:r>
      <w:r w:rsidR="00A920E7">
        <w:rPr>
          <w:rFonts w:eastAsia="宋体"/>
          <w:lang w:val="en-GB" w:eastAsia="zh-CN"/>
        </w:rPr>
        <w:t>achieved</w:t>
      </w:r>
      <w:r w:rsidR="00A920E7" w:rsidDel="00A920E7">
        <w:t xml:space="preserve"> </w:t>
      </w:r>
      <w:r>
        <w:t>[1]:</w:t>
      </w:r>
    </w:p>
    <w:tbl>
      <w:tblPr>
        <w:tblStyle w:val="ac"/>
        <w:tblW w:w="0" w:type="auto"/>
        <w:tblLook w:val="04A0" w:firstRow="1" w:lastRow="0" w:firstColumn="1" w:lastColumn="0" w:noHBand="0" w:noVBand="1"/>
      </w:tblPr>
      <w:tblGrid>
        <w:gridCol w:w="9351"/>
      </w:tblGrid>
      <w:tr w:rsidR="00A81ACF" w:rsidRPr="001659C3" w14:paraId="66CA905A" w14:textId="77777777" w:rsidTr="00B20F7C">
        <w:trPr>
          <w:trHeight w:val="3198"/>
        </w:trPr>
        <w:tc>
          <w:tcPr>
            <w:tcW w:w="9351" w:type="dxa"/>
          </w:tcPr>
          <w:p w14:paraId="75690F0F" w14:textId="77777777" w:rsidR="0072699F" w:rsidRDefault="0072699F" w:rsidP="0072699F">
            <w:pPr>
              <w:spacing w:beforeLines="0" w:before="0" w:after="0"/>
              <w:rPr>
                <w:lang w:eastAsia="x-none"/>
              </w:rPr>
            </w:pPr>
            <w:r>
              <w:rPr>
                <w:highlight w:val="green"/>
                <w:lang w:eastAsia="x-none"/>
              </w:rPr>
              <w:t>Agreement:</w:t>
            </w:r>
          </w:p>
          <w:p w14:paraId="5A73AB75" w14:textId="77777777" w:rsidR="0072699F" w:rsidRDefault="0072699F" w:rsidP="0072699F">
            <w:pPr>
              <w:spacing w:beforeLines="0" w:before="0" w:after="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2858ED5" w14:textId="77777777" w:rsidR="0072699F" w:rsidRDefault="0072699F" w:rsidP="0072699F">
            <w:pPr>
              <w:numPr>
                <w:ilvl w:val="0"/>
                <w:numId w:val="25"/>
              </w:numPr>
              <w:spacing w:beforeLines="0" w:before="0" w:after="0"/>
              <w:jc w:val="left"/>
              <w:rPr>
                <w:lang w:eastAsia="x-none"/>
              </w:rPr>
            </w:pPr>
            <w:r>
              <w:rPr>
                <w:lang w:eastAsia="x-none"/>
              </w:rPr>
              <w:t>FFS: value of X and units in which it is defined.</w:t>
            </w:r>
          </w:p>
          <w:p w14:paraId="434F8749" w14:textId="4B77BEFF" w:rsidR="0072699F" w:rsidRDefault="0072699F" w:rsidP="0072699F">
            <w:pPr>
              <w:numPr>
                <w:ilvl w:val="0"/>
                <w:numId w:val="25"/>
              </w:numPr>
              <w:spacing w:beforeLines="0" w:before="0" w:after="0"/>
              <w:jc w:val="left"/>
              <w:rPr>
                <w:lang w:eastAsia="x-none"/>
              </w:rPr>
            </w:pPr>
            <w:r>
              <w:rPr>
                <w:lang w:eastAsia="x-none"/>
              </w:rPr>
              <w:t>FFS: Whether TB of the two PDSCHs needs to be different</w:t>
            </w:r>
          </w:p>
          <w:p w14:paraId="4BE71F04" w14:textId="77777777" w:rsidR="0072699F" w:rsidRDefault="0072699F" w:rsidP="0072699F">
            <w:pPr>
              <w:spacing w:beforeLines="0" w:before="0" w:after="0"/>
              <w:jc w:val="left"/>
              <w:rPr>
                <w:lang w:eastAsia="x-none"/>
              </w:rPr>
            </w:pPr>
          </w:p>
          <w:p w14:paraId="5D05E6E4" w14:textId="77777777" w:rsidR="0072699F" w:rsidRDefault="0072699F" w:rsidP="0072699F">
            <w:pPr>
              <w:spacing w:beforeLines="0" w:before="0" w:after="0"/>
              <w:rPr>
                <w:bCs/>
                <w:iCs/>
                <w:color w:val="000000"/>
                <w:szCs w:val="20"/>
              </w:rPr>
            </w:pPr>
            <w:r>
              <w:rPr>
                <w:bCs/>
                <w:iCs/>
                <w:color w:val="000000"/>
                <w:szCs w:val="20"/>
                <w:highlight w:val="green"/>
              </w:rPr>
              <w:t>Agreement:</w:t>
            </w:r>
          </w:p>
          <w:p w14:paraId="46779DD5" w14:textId="77777777" w:rsidR="0072699F" w:rsidRDefault="0072699F" w:rsidP="0072699F">
            <w:pPr>
              <w:numPr>
                <w:ilvl w:val="0"/>
                <w:numId w:val="26"/>
              </w:numPr>
              <w:spacing w:beforeLines="0" w:before="0" w:after="0"/>
              <w:jc w:val="left"/>
              <w:rPr>
                <w:color w:val="000000"/>
                <w:szCs w:val="20"/>
                <w:lang w:eastAsia="x-none"/>
              </w:rPr>
            </w:pPr>
            <w:r>
              <w:rPr>
                <w:color w:val="000000"/>
                <w:szCs w:val="20"/>
                <w:lang w:eastAsia="x-none"/>
              </w:rPr>
              <w:t>Enhanced HARQ process ID ind</w:t>
            </w:r>
            <w:r>
              <w:rPr>
                <w:szCs w:val="20"/>
                <w:lang w:eastAsia="x-none"/>
              </w:rPr>
              <w:t>ication is supported for DCI 0-2/1-2 and DCI 0-1/1-1 by at least one of following:</w:t>
            </w:r>
          </w:p>
          <w:p w14:paraId="75EEC885" w14:textId="77777777" w:rsidR="0072699F" w:rsidRDefault="0072699F" w:rsidP="0072699F">
            <w:pPr>
              <w:numPr>
                <w:ilvl w:val="1"/>
                <w:numId w:val="27"/>
              </w:numPr>
              <w:spacing w:beforeLines="0" w:before="0" w:after="0"/>
              <w:jc w:val="left"/>
              <w:rPr>
                <w:iCs/>
                <w:szCs w:val="20"/>
                <w:lang w:eastAsia="x-none"/>
              </w:rPr>
            </w:pPr>
            <w:r>
              <w:rPr>
                <w:iCs/>
                <w:szCs w:val="20"/>
                <w:lang w:eastAsia="x-none"/>
              </w:rPr>
              <w:t>Option 1: Slot index as the MSB</w:t>
            </w:r>
          </w:p>
          <w:p w14:paraId="648F95D8" w14:textId="77777777" w:rsidR="0072699F" w:rsidRDefault="0072699F" w:rsidP="0072699F">
            <w:pPr>
              <w:numPr>
                <w:ilvl w:val="1"/>
                <w:numId w:val="27"/>
              </w:numPr>
              <w:spacing w:beforeLines="0" w:before="0" w:after="0"/>
              <w:jc w:val="left"/>
              <w:rPr>
                <w:iCs/>
                <w:szCs w:val="20"/>
                <w:lang w:eastAsia="x-none"/>
              </w:rPr>
            </w:pPr>
            <w:r>
              <w:rPr>
                <w:iCs/>
                <w:szCs w:val="20"/>
                <w:lang w:eastAsia="x-none"/>
              </w:rPr>
              <w:t>Option 1-a:Slot index as the LSB </w:t>
            </w:r>
          </w:p>
          <w:p w14:paraId="73745F4D" w14:textId="77777777" w:rsidR="0072699F" w:rsidRDefault="0072699F" w:rsidP="0072699F">
            <w:pPr>
              <w:numPr>
                <w:ilvl w:val="1"/>
                <w:numId w:val="27"/>
              </w:numPr>
              <w:spacing w:beforeLines="0" w:before="0" w:after="0"/>
              <w:jc w:val="left"/>
              <w:rPr>
                <w:iCs/>
                <w:szCs w:val="20"/>
                <w:lang w:eastAsia="x-none"/>
              </w:rPr>
            </w:pPr>
            <w:r>
              <w:rPr>
                <w:iCs/>
                <w:szCs w:val="20"/>
                <w:lang w:eastAsia="x-none"/>
              </w:rPr>
              <w:t xml:space="preserve">Option 2: Reusing one bit from </w:t>
            </w:r>
            <w:proofErr w:type="gramStart"/>
            <w:r>
              <w:rPr>
                <w:iCs/>
                <w:szCs w:val="20"/>
                <w:lang w:eastAsia="x-none"/>
              </w:rPr>
              <w:t>other</w:t>
            </w:r>
            <w:proofErr w:type="gramEnd"/>
            <w:r>
              <w:rPr>
                <w:iCs/>
                <w:szCs w:val="20"/>
                <w:lang w:eastAsia="x-none"/>
              </w:rPr>
              <w:t xml:space="preserve"> bit field</w:t>
            </w:r>
          </w:p>
          <w:p w14:paraId="5278F306" w14:textId="77777777" w:rsidR="0072699F" w:rsidRDefault="0072699F" w:rsidP="0072699F">
            <w:pPr>
              <w:numPr>
                <w:ilvl w:val="1"/>
                <w:numId w:val="27"/>
              </w:numPr>
              <w:spacing w:beforeLines="0" w:before="0" w:after="0"/>
              <w:jc w:val="left"/>
              <w:rPr>
                <w:iCs/>
                <w:szCs w:val="20"/>
                <w:lang w:eastAsia="x-none"/>
              </w:rPr>
            </w:pPr>
            <w:r>
              <w:rPr>
                <w:iCs/>
                <w:szCs w:val="20"/>
                <w:lang w:eastAsia="x-none"/>
              </w:rPr>
              <w:t>Option 3: Extending the HARQ process ID field up to 5 bits </w:t>
            </w:r>
          </w:p>
          <w:p w14:paraId="0510164F" w14:textId="77777777" w:rsidR="0072699F" w:rsidRDefault="0072699F" w:rsidP="0072699F">
            <w:pPr>
              <w:numPr>
                <w:ilvl w:val="0"/>
                <w:numId w:val="27"/>
              </w:numPr>
              <w:spacing w:beforeLines="0" w:before="0" w:after="0"/>
              <w:jc w:val="left"/>
              <w:rPr>
                <w:color w:val="000000"/>
                <w:szCs w:val="20"/>
                <w:lang w:eastAsia="x-none"/>
              </w:rPr>
            </w:pPr>
            <w:r>
              <w:rPr>
                <w:color w:val="000000"/>
                <w:szCs w:val="20"/>
                <w:lang w:eastAsia="x-none"/>
              </w:rPr>
              <w:t>FFS: DCI 0-0/1-0</w:t>
            </w:r>
          </w:p>
          <w:p w14:paraId="5534821B" w14:textId="77777777" w:rsidR="0072699F" w:rsidRDefault="0072699F" w:rsidP="0072699F">
            <w:pPr>
              <w:numPr>
                <w:ilvl w:val="0"/>
                <w:numId w:val="27"/>
              </w:numPr>
              <w:spacing w:beforeLines="0" w:before="0" w:after="0"/>
              <w:jc w:val="left"/>
              <w:rPr>
                <w:color w:val="000000"/>
                <w:szCs w:val="20"/>
                <w:lang w:eastAsia="x-none"/>
              </w:rPr>
            </w:pPr>
            <w:r>
              <w:rPr>
                <w:color w:val="000000"/>
                <w:szCs w:val="20"/>
                <w:lang w:eastAsia="x-none"/>
              </w:rPr>
              <w:t>Note: 32 is taken as maximal supported HARQ processes number for both UL and DL</w:t>
            </w:r>
          </w:p>
          <w:p w14:paraId="5A70227E" w14:textId="77777777" w:rsidR="0072699F" w:rsidRDefault="0072699F" w:rsidP="0072699F">
            <w:pPr>
              <w:pStyle w:val="afc"/>
              <w:shd w:val="clear" w:color="auto" w:fill="FFFFFF"/>
              <w:spacing w:beforeLines="0" w:before="0" w:beforeAutospacing="0" w:after="0" w:afterAutospacing="0" w:line="315" w:lineRule="atLeast"/>
              <w:rPr>
                <w:color w:val="000000"/>
                <w:sz w:val="21"/>
                <w:szCs w:val="21"/>
              </w:rPr>
            </w:pPr>
            <w:r>
              <w:rPr>
                <w:color w:val="000000"/>
                <w:sz w:val="21"/>
                <w:szCs w:val="21"/>
              </w:rPr>
              <w:t> </w:t>
            </w:r>
          </w:p>
          <w:p w14:paraId="1AE83011" w14:textId="77777777" w:rsidR="0072699F" w:rsidRDefault="0072699F" w:rsidP="0072699F">
            <w:pPr>
              <w:spacing w:beforeLines="0" w:before="0" w:after="0"/>
              <w:rPr>
                <w:color w:val="000000"/>
                <w:szCs w:val="20"/>
                <w:lang w:eastAsia="x-none"/>
              </w:rPr>
            </w:pPr>
            <w:r>
              <w:rPr>
                <w:color w:val="000000"/>
                <w:szCs w:val="20"/>
                <w:highlight w:val="green"/>
                <w:lang w:eastAsia="x-none"/>
              </w:rPr>
              <w:t>Agreement:</w:t>
            </w:r>
          </w:p>
          <w:p w14:paraId="5888AC0E" w14:textId="77777777" w:rsidR="0072699F" w:rsidRDefault="0072699F" w:rsidP="0072699F">
            <w:pPr>
              <w:spacing w:beforeLines="0" w:before="0" w:after="0"/>
              <w:rPr>
                <w:color w:val="000000"/>
                <w:szCs w:val="20"/>
                <w:lang w:eastAsia="x-none"/>
              </w:rPr>
            </w:pPr>
            <w:bookmarkStart w:id="5" w:name="_Hlk61269863"/>
            <w:r>
              <w:rPr>
                <w:color w:val="000000"/>
                <w:szCs w:val="20"/>
                <w:lang w:eastAsia="x-none"/>
              </w:rPr>
              <w:t>HARQ codebook enhancement is supported as:</w:t>
            </w:r>
          </w:p>
          <w:p w14:paraId="0E3D718D" w14:textId="77777777" w:rsidR="0072699F" w:rsidRDefault="0072699F" w:rsidP="0072699F">
            <w:pPr>
              <w:numPr>
                <w:ilvl w:val="0"/>
                <w:numId w:val="27"/>
              </w:numPr>
              <w:spacing w:beforeLines="0" w:before="0" w:after="0"/>
              <w:jc w:val="left"/>
              <w:rPr>
                <w:color w:val="000000"/>
                <w:szCs w:val="20"/>
                <w:lang w:eastAsia="x-none"/>
              </w:rPr>
            </w:pPr>
            <w:r>
              <w:rPr>
                <w:color w:val="000000"/>
                <w:szCs w:val="20"/>
                <w:lang w:eastAsia="x-none"/>
              </w:rPr>
              <w:t>For Type-2 HARQ codebook:</w:t>
            </w:r>
          </w:p>
          <w:p w14:paraId="6639E73E" w14:textId="77777777" w:rsidR="0072699F" w:rsidRDefault="0072699F" w:rsidP="0072699F">
            <w:pPr>
              <w:numPr>
                <w:ilvl w:val="1"/>
                <w:numId w:val="27"/>
              </w:numPr>
              <w:spacing w:beforeLines="0" w:before="0" w:after="0"/>
              <w:jc w:val="left"/>
              <w:rPr>
                <w:color w:val="000000"/>
                <w:szCs w:val="20"/>
                <w:lang w:eastAsia="x-none"/>
              </w:rPr>
            </w:pPr>
            <w:r>
              <w:rPr>
                <w:color w:val="000000"/>
                <w:szCs w:val="20"/>
                <w:lang w:eastAsia="x-none"/>
              </w:rPr>
              <w:t>Option-1: Reduce codebook size with:</w:t>
            </w:r>
          </w:p>
          <w:p w14:paraId="56691821" w14:textId="77777777" w:rsidR="0072699F" w:rsidRDefault="0072699F" w:rsidP="0072699F">
            <w:pPr>
              <w:numPr>
                <w:ilvl w:val="2"/>
                <w:numId w:val="27"/>
              </w:numPr>
              <w:spacing w:beforeLines="0" w:before="0" w:after="0"/>
              <w:jc w:val="left"/>
              <w:rPr>
                <w:color w:val="000000"/>
                <w:szCs w:val="20"/>
                <w:lang w:eastAsia="x-none"/>
              </w:rPr>
            </w:pPr>
            <w:r>
              <w:rPr>
                <w:color w:val="000000"/>
                <w:szCs w:val="20"/>
                <w:lang w:eastAsia="x-none"/>
              </w:rPr>
              <w:t>HARQ-ACK codebook only includes HARQ-ACK of PDSCH with feedback-enabled HARQ processes</w:t>
            </w:r>
          </w:p>
          <w:p w14:paraId="18CF8554" w14:textId="77777777" w:rsidR="0072699F" w:rsidRDefault="0072699F" w:rsidP="0072699F">
            <w:pPr>
              <w:numPr>
                <w:ilvl w:val="3"/>
                <w:numId w:val="27"/>
              </w:numPr>
              <w:spacing w:beforeLines="0" w:before="0" w:after="0"/>
              <w:jc w:val="left"/>
              <w:rPr>
                <w:color w:val="000000"/>
                <w:szCs w:val="20"/>
                <w:lang w:eastAsia="x-none"/>
              </w:rPr>
            </w:pPr>
            <w:r>
              <w:rPr>
                <w:color w:val="000000"/>
                <w:szCs w:val="20"/>
                <w:lang w:eastAsia="x-none"/>
              </w:rPr>
              <w:t>FFS: the details of C-DAI and T-DAI counting for DCI of PDSCH with feedback-enable/disabled HARQ processes</w:t>
            </w:r>
          </w:p>
          <w:p w14:paraId="6C3AAB19" w14:textId="77777777" w:rsidR="0072699F" w:rsidRDefault="0072699F" w:rsidP="0072699F">
            <w:pPr>
              <w:numPr>
                <w:ilvl w:val="2"/>
                <w:numId w:val="27"/>
              </w:numPr>
              <w:spacing w:beforeLines="0" w:before="0" w:after="0"/>
              <w:jc w:val="left"/>
              <w:rPr>
                <w:color w:val="000000"/>
                <w:szCs w:val="20"/>
                <w:lang w:eastAsia="x-none"/>
              </w:rPr>
            </w:pPr>
            <w:r>
              <w:rPr>
                <w:color w:val="000000"/>
                <w:szCs w:val="20"/>
                <w:lang w:eastAsia="x-none"/>
              </w:rPr>
              <w:t>FFS: at least DCI for SPS release/SPS PDSCH</w:t>
            </w:r>
          </w:p>
          <w:p w14:paraId="21C2D824" w14:textId="77777777" w:rsidR="0072699F" w:rsidRDefault="0072699F" w:rsidP="0072699F">
            <w:pPr>
              <w:numPr>
                <w:ilvl w:val="1"/>
                <w:numId w:val="27"/>
              </w:numPr>
              <w:spacing w:beforeLines="0" w:before="0" w:after="0"/>
              <w:jc w:val="left"/>
              <w:rPr>
                <w:color w:val="000000"/>
                <w:szCs w:val="20"/>
                <w:lang w:eastAsia="x-none"/>
              </w:rPr>
            </w:pPr>
            <w:r>
              <w:rPr>
                <w:color w:val="000000"/>
                <w:szCs w:val="20"/>
                <w:lang w:eastAsia="x-none"/>
              </w:rPr>
              <w:t>Option-2: No enhancement</w:t>
            </w:r>
          </w:p>
          <w:p w14:paraId="4AEAB2DF" w14:textId="77777777" w:rsidR="0072699F" w:rsidRDefault="0072699F" w:rsidP="0072699F">
            <w:pPr>
              <w:numPr>
                <w:ilvl w:val="1"/>
                <w:numId w:val="27"/>
              </w:numPr>
              <w:spacing w:beforeLines="0" w:before="0" w:after="0"/>
              <w:jc w:val="left"/>
              <w:rPr>
                <w:color w:val="000000"/>
                <w:szCs w:val="20"/>
                <w:lang w:eastAsia="x-none"/>
              </w:rPr>
            </w:pPr>
            <w:r>
              <w:rPr>
                <w:color w:val="000000"/>
                <w:szCs w:val="20"/>
                <w:lang w:eastAsia="x-none"/>
              </w:rPr>
              <w:t>Other options are not precluded.</w:t>
            </w:r>
          </w:p>
          <w:p w14:paraId="28DCEE07" w14:textId="77777777" w:rsidR="0072699F" w:rsidRDefault="0072699F" w:rsidP="0072699F">
            <w:pPr>
              <w:numPr>
                <w:ilvl w:val="0"/>
                <w:numId w:val="27"/>
              </w:numPr>
              <w:spacing w:beforeLines="0" w:before="0" w:after="0"/>
              <w:jc w:val="left"/>
              <w:rPr>
                <w:color w:val="000000"/>
                <w:szCs w:val="20"/>
                <w:lang w:eastAsia="x-none"/>
              </w:rPr>
            </w:pPr>
            <w:r>
              <w:rPr>
                <w:color w:val="000000"/>
                <w:szCs w:val="20"/>
                <w:lang w:eastAsia="x-none"/>
              </w:rPr>
              <w:t>For Type-1 HARQ codebook, further discuss is needed with down selection among following options:</w:t>
            </w:r>
          </w:p>
          <w:p w14:paraId="3EA4544A" w14:textId="77777777" w:rsidR="0072699F" w:rsidRDefault="0072699F" w:rsidP="0072699F">
            <w:pPr>
              <w:numPr>
                <w:ilvl w:val="1"/>
                <w:numId w:val="27"/>
              </w:numPr>
              <w:spacing w:beforeLines="0" w:before="0" w:after="0"/>
              <w:jc w:val="left"/>
              <w:rPr>
                <w:color w:val="000000"/>
                <w:szCs w:val="20"/>
                <w:lang w:eastAsia="x-none"/>
              </w:rPr>
            </w:pPr>
            <w:r>
              <w:rPr>
                <w:color w:val="000000"/>
                <w:szCs w:val="20"/>
                <w:lang w:eastAsia="x-none"/>
              </w:rPr>
              <w:t>Option-1: No enhancement;</w:t>
            </w:r>
          </w:p>
          <w:p w14:paraId="41427B3E" w14:textId="77777777" w:rsidR="0072699F" w:rsidRDefault="0072699F" w:rsidP="0072699F">
            <w:pPr>
              <w:numPr>
                <w:ilvl w:val="1"/>
                <w:numId w:val="27"/>
              </w:numPr>
              <w:spacing w:beforeLines="0" w:before="0" w:after="0"/>
              <w:jc w:val="left"/>
              <w:rPr>
                <w:color w:val="000000"/>
                <w:szCs w:val="20"/>
                <w:lang w:eastAsia="x-none"/>
              </w:rPr>
            </w:pPr>
            <w:r>
              <w:rPr>
                <w:color w:val="000000"/>
                <w:szCs w:val="20"/>
                <w:lang w:eastAsia="x-none"/>
              </w:rPr>
              <w:t>Option-2: Report NACK on disabled process</w:t>
            </w:r>
          </w:p>
          <w:p w14:paraId="2E7EC3A1" w14:textId="77777777" w:rsidR="0072699F" w:rsidRDefault="0072699F" w:rsidP="0072699F">
            <w:pPr>
              <w:numPr>
                <w:ilvl w:val="1"/>
                <w:numId w:val="27"/>
              </w:numPr>
              <w:spacing w:beforeLines="0" w:before="0" w:after="0"/>
              <w:jc w:val="left"/>
              <w:rPr>
                <w:color w:val="000000"/>
                <w:szCs w:val="20"/>
                <w:lang w:eastAsia="x-none"/>
              </w:rPr>
            </w:pPr>
            <w:r>
              <w:rPr>
                <w:color w:val="000000"/>
                <w:szCs w:val="20"/>
                <w:lang w:eastAsia="x-none"/>
              </w:rPr>
              <w:t>Option-3: Reduce codebook size with criteria </w:t>
            </w:r>
          </w:p>
          <w:p w14:paraId="35FA84EF" w14:textId="5023C39D" w:rsidR="00A81ACF" w:rsidRPr="00C9184F" w:rsidRDefault="0072699F" w:rsidP="0072699F">
            <w:pPr>
              <w:numPr>
                <w:ilvl w:val="0"/>
                <w:numId w:val="17"/>
              </w:numPr>
              <w:spacing w:beforeLines="0" w:before="0" w:after="0"/>
              <w:jc w:val="left"/>
            </w:pPr>
            <w:r>
              <w:rPr>
                <w:color w:val="000000"/>
                <w:szCs w:val="20"/>
                <w:lang w:eastAsia="x-none"/>
              </w:rPr>
              <w:t>FFS: Enhancements for Type-3 HARQ codebook</w:t>
            </w:r>
            <w:bookmarkEnd w:id="5"/>
          </w:p>
        </w:tc>
      </w:tr>
    </w:tbl>
    <w:p w14:paraId="6E480227" w14:textId="479DA219" w:rsidR="00C9089C" w:rsidRPr="003A1740" w:rsidRDefault="00E60349" w:rsidP="00C9089C">
      <w:pPr>
        <w:spacing w:before="120"/>
        <w:rPr>
          <w:rFonts w:eastAsia="等线"/>
          <w:lang w:eastAsia="zh-CN"/>
        </w:rPr>
      </w:pPr>
      <w:r w:rsidRPr="006277B1">
        <w:t xml:space="preserve">In this contribution, we provide some considerations on HARQ enhancement </w:t>
      </w:r>
      <w:r>
        <w:t xml:space="preserve">for HARQ number and disabling/enabling HARQ feedback </w:t>
      </w:r>
      <w:r w:rsidRPr="006277B1">
        <w:t xml:space="preserve">in </w:t>
      </w:r>
      <w:r>
        <w:t>NR-</w:t>
      </w:r>
      <w:r w:rsidRPr="006277B1">
        <w:t>NTN.</w:t>
      </w:r>
    </w:p>
    <w:p w14:paraId="0838EE44" w14:textId="46740A6B" w:rsidR="0038306B" w:rsidRDefault="0038306B" w:rsidP="003830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38306B">
        <w:rPr>
          <w:rFonts w:ascii="Arial" w:eastAsia="宋体" w:hAnsi="Arial" w:cs="Times New Roman"/>
          <w:b w:val="0"/>
          <w:bCs w:val="0"/>
          <w:kern w:val="0"/>
          <w:sz w:val="36"/>
          <w:szCs w:val="20"/>
          <w:lang w:eastAsia="zh-CN"/>
        </w:rPr>
        <w:t>Discussion</w:t>
      </w:r>
    </w:p>
    <w:p w14:paraId="3DB686F0" w14:textId="73B7B88A" w:rsidR="0038306B" w:rsidRDefault="0038306B" w:rsidP="0038306B">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38306B">
        <w:rPr>
          <w:rFonts w:ascii="Arial" w:eastAsia="宋体" w:hAnsi="Arial"/>
          <w:bCs/>
          <w:sz w:val="32"/>
          <w:szCs w:val="20"/>
          <w:lang w:val="en-GB" w:eastAsia="zh-CN"/>
        </w:rPr>
        <w:t>Enhancement for HARQ process number</w:t>
      </w:r>
    </w:p>
    <w:p w14:paraId="409D1AA5" w14:textId="509E5A95" w:rsidR="00F1678F" w:rsidRDefault="00A32CFA" w:rsidP="00C139BC">
      <w:pPr>
        <w:spacing w:before="120"/>
        <w:rPr>
          <w:rFonts w:eastAsia="宋体"/>
          <w:lang w:val="en-GB" w:eastAsia="zh-CN"/>
        </w:rPr>
      </w:pPr>
      <w:r>
        <w:rPr>
          <w:rFonts w:eastAsia="宋体"/>
          <w:lang w:val="en-GB" w:eastAsia="zh-CN"/>
        </w:rPr>
        <w:t>According to the agreement of</w:t>
      </w:r>
      <w:r w:rsidR="0034706F">
        <w:rPr>
          <w:rFonts w:eastAsia="宋体"/>
          <w:lang w:val="en-GB" w:eastAsia="zh-CN"/>
        </w:rPr>
        <w:t xml:space="preserve"> </w:t>
      </w:r>
      <w:r w:rsidR="00231570">
        <w:rPr>
          <w:rFonts w:eastAsia="宋体"/>
          <w:lang w:val="en-GB" w:eastAsia="zh-CN"/>
        </w:rPr>
        <w:t xml:space="preserve">RAN1 </w:t>
      </w:r>
      <w:r w:rsidR="0045328A">
        <w:rPr>
          <w:rFonts w:eastAsia="宋体"/>
          <w:lang w:val="en-GB" w:eastAsia="zh-CN"/>
        </w:rPr>
        <w:t>#</w:t>
      </w:r>
      <w:r w:rsidR="00231570">
        <w:rPr>
          <w:rFonts w:eastAsia="宋体"/>
          <w:lang w:val="en-GB" w:eastAsia="zh-CN"/>
        </w:rPr>
        <w:t xml:space="preserve">103e meeting, </w:t>
      </w:r>
      <w:r w:rsidR="00D405B5" w:rsidRPr="00B349A0">
        <w:rPr>
          <w:rFonts w:eastAsia="宋体"/>
          <w:lang w:val="en-GB" w:eastAsia="zh-CN"/>
        </w:rPr>
        <w:t>32 is taken as the maximal supported HARQ processes number for both UL and DL</w:t>
      </w:r>
      <w:r w:rsidR="00D405B5">
        <w:rPr>
          <w:rFonts w:eastAsia="宋体"/>
          <w:lang w:val="en-GB" w:eastAsia="zh-CN"/>
        </w:rPr>
        <w:t xml:space="preserve">, some solutions to indicate the </w:t>
      </w:r>
      <w:r w:rsidR="008C5342">
        <w:rPr>
          <w:rFonts w:eastAsia="宋体"/>
          <w:lang w:val="en-GB" w:eastAsia="zh-CN"/>
        </w:rPr>
        <w:t xml:space="preserve">extended </w:t>
      </w:r>
      <w:r w:rsidR="00D405B5">
        <w:rPr>
          <w:rFonts w:eastAsia="宋体"/>
          <w:lang w:val="en-GB" w:eastAsia="zh-CN"/>
        </w:rPr>
        <w:t xml:space="preserve">HARQ </w:t>
      </w:r>
      <w:r w:rsidR="0045328A">
        <w:rPr>
          <w:rFonts w:eastAsia="宋体"/>
          <w:lang w:val="en-GB" w:eastAsia="zh-CN"/>
        </w:rPr>
        <w:t xml:space="preserve">process </w:t>
      </w:r>
      <w:r w:rsidR="00D405B5">
        <w:rPr>
          <w:rFonts w:eastAsia="宋体"/>
          <w:lang w:val="en-GB" w:eastAsia="zh-CN"/>
        </w:rPr>
        <w:t>ID for different DCI formats were also discussed.</w:t>
      </w:r>
      <w:r w:rsidR="008C5342">
        <w:rPr>
          <w:rFonts w:eastAsia="宋体"/>
          <w:lang w:val="en-GB" w:eastAsia="zh-CN"/>
        </w:rPr>
        <w:t xml:space="preserve"> </w:t>
      </w:r>
    </w:p>
    <w:p w14:paraId="1B836BC4" w14:textId="6605E07E" w:rsidR="007B68D5" w:rsidRPr="00B349A0" w:rsidRDefault="007B68D5" w:rsidP="00C139BC">
      <w:pPr>
        <w:spacing w:before="120"/>
        <w:rPr>
          <w:rFonts w:eastAsia="宋体"/>
          <w:lang w:val="en-GB" w:eastAsia="zh-CN"/>
        </w:rPr>
      </w:pPr>
      <w:r w:rsidRPr="00B349A0">
        <w:rPr>
          <w:rFonts w:eastAsia="宋体" w:hint="eastAsia"/>
          <w:lang w:val="en-GB" w:eastAsia="zh-CN"/>
        </w:rPr>
        <w:lastRenderedPageBreak/>
        <w:t>F</w:t>
      </w:r>
      <w:r w:rsidRPr="00B349A0">
        <w:rPr>
          <w:rFonts w:eastAsia="宋体"/>
          <w:lang w:val="en-GB" w:eastAsia="zh-CN"/>
        </w:rPr>
        <w:t>or the non-</w:t>
      </w:r>
      <w:proofErr w:type="spellStart"/>
      <w:r w:rsidRPr="00B349A0">
        <w:rPr>
          <w:rFonts w:eastAsia="宋体"/>
          <w:lang w:val="en-GB" w:eastAsia="zh-CN"/>
        </w:rPr>
        <w:t>fallback</w:t>
      </w:r>
      <w:proofErr w:type="spellEnd"/>
      <w:r w:rsidRPr="00B349A0">
        <w:rPr>
          <w:rFonts w:eastAsia="宋体"/>
          <w:lang w:val="en-GB" w:eastAsia="zh-CN"/>
        </w:rPr>
        <w:t xml:space="preserve"> DCI format</w:t>
      </w:r>
      <w:r w:rsidR="005B5AEF" w:rsidRPr="00B349A0">
        <w:rPr>
          <w:rFonts w:eastAsia="宋体"/>
          <w:lang w:val="en-GB" w:eastAsia="zh-CN"/>
        </w:rPr>
        <w:t>s</w:t>
      </w:r>
      <w:r w:rsidRPr="00B349A0">
        <w:rPr>
          <w:rFonts w:eastAsia="宋体"/>
          <w:lang w:val="en-GB" w:eastAsia="zh-CN"/>
        </w:rPr>
        <w:t xml:space="preserve">, DCI 0-1/1-1 and DCI 0-2/1-2, the bits number of some fields </w:t>
      </w:r>
      <w:r w:rsidR="00230062" w:rsidRPr="00B349A0">
        <w:rPr>
          <w:rFonts w:eastAsia="宋体"/>
          <w:lang w:val="en-GB" w:eastAsia="zh-CN"/>
        </w:rPr>
        <w:t>have been determined by</w:t>
      </w:r>
      <w:r w:rsidRPr="00B349A0">
        <w:rPr>
          <w:rFonts w:eastAsia="宋体"/>
          <w:lang w:val="en-GB" w:eastAsia="zh-CN"/>
        </w:rPr>
        <w:t xml:space="preserve"> </w:t>
      </w:r>
      <w:r w:rsidR="00437F8D">
        <w:rPr>
          <w:rFonts w:eastAsia="宋体"/>
          <w:lang w:val="en-GB" w:eastAsia="zh-CN"/>
        </w:rPr>
        <w:t>related</w:t>
      </w:r>
      <w:r w:rsidRPr="00B349A0">
        <w:rPr>
          <w:rFonts w:eastAsia="宋体"/>
          <w:lang w:val="en-GB" w:eastAsia="zh-CN"/>
        </w:rPr>
        <w:t xml:space="preserve"> configured high layer parameter</w:t>
      </w:r>
      <w:r w:rsidR="0045328A">
        <w:rPr>
          <w:rFonts w:eastAsia="宋体"/>
          <w:lang w:val="en-GB" w:eastAsia="zh-CN"/>
        </w:rPr>
        <w:t>s</w:t>
      </w:r>
      <w:r w:rsidR="004D2F01">
        <w:rPr>
          <w:rFonts w:eastAsia="宋体"/>
          <w:lang w:val="en-GB" w:eastAsia="zh-CN"/>
        </w:rPr>
        <w:t>.</w:t>
      </w:r>
      <w:r w:rsidRPr="00B349A0">
        <w:rPr>
          <w:rFonts w:eastAsia="宋体"/>
          <w:lang w:val="en-GB" w:eastAsia="zh-CN"/>
        </w:rPr>
        <w:t xml:space="preserve"> </w:t>
      </w:r>
      <w:r w:rsidR="004D2F01">
        <w:rPr>
          <w:rFonts w:eastAsia="宋体"/>
          <w:lang w:val="en-GB" w:eastAsia="zh-CN"/>
        </w:rPr>
        <w:t xml:space="preserve">Hence, </w:t>
      </w:r>
      <w:r w:rsidRPr="00B349A0">
        <w:rPr>
          <w:rFonts w:eastAsia="宋体"/>
          <w:lang w:val="en-GB" w:eastAsia="zh-CN"/>
        </w:rPr>
        <w:t xml:space="preserve">the straightforward way to indicate the </w:t>
      </w:r>
      <w:r w:rsidR="00230062" w:rsidRPr="00B349A0">
        <w:rPr>
          <w:rFonts w:eastAsia="宋体"/>
          <w:lang w:val="en-GB" w:eastAsia="zh-CN"/>
        </w:rPr>
        <w:t>32 HARQ number is to extend the HARQ process ID field up to 5 bits if the number of HARQ processe</w:t>
      </w:r>
      <w:r w:rsidR="0045328A">
        <w:rPr>
          <w:rFonts w:eastAsia="宋体"/>
          <w:lang w:val="en-GB" w:eastAsia="zh-CN"/>
        </w:rPr>
        <w:t>s</w:t>
      </w:r>
      <w:r w:rsidR="00230062" w:rsidRPr="00B349A0">
        <w:rPr>
          <w:rFonts w:eastAsia="宋体"/>
          <w:lang w:val="en-GB" w:eastAsia="zh-CN"/>
        </w:rPr>
        <w:t xml:space="preserve"> is configured to 32 by the high layer parameter, which </w:t>
      </w:r>
      <w:r w:rsidR="005B5AEF" w:rsidRPr="00B349A0">
        <w:rPr>
          <w:rFonts w:eastAsia="宋体"/>
          <w:lang w:val="en-GB" w:eastAsia="zh-CN"/>
        </w:rPr>
        <w:t>minimizes the</w:t>
      </w:r>
      <w:r w:rsidR="00230062" w:rsidRPr="00B349A0">
        <w:rPr>
          <w:rFonts w:eastAsia="宋体"/>
          <w:lang w:val="en-GB" w:eastAsia="zh-CN"/>
        </w:rPr>
        <w:t xml:space="preserve"> </w:t>
      </w:r>
      <w:r w:rsidR="005B5AEF" w:rsidRPr="00B349A0">
        <w:rPr>
          <w:rFonts w:eastAsia="宋体"/>
          <w:lang w:val="en-GB" w:eastAsia="zh-CN"/>
        </w:rPr>
        <w:t xml:space="preserve">impact on the specification, </w:t>
      </w:r>
      <w:r w:rsidR="004D2F01" w:rsidRPr="004D2F01">
        <w:rPr>
          <w:rFonts w:eastAsia="宋体"/>
          <w:lang w:val="en-GB" w:eastAsia="zh-CN"/>
        </w:rPr>
        <w:t>e.g.</w:t>
      </w:r>
      <w:r w:rsidR="004D2F01">
        <w:rPr>
          <w:rFonts w:eastAsia="宋体"/>
          <w:lang w:val="en-GB" w:eastAsia="zh-CN"/>
        </w:rPr>
        <w:t xml:space="preserve"> </w:t>
      </w:r>
      <w:r w:rsidR="005B5AEF" w:rsidRPr="00B349A0">
        <w:rPr>
          <w:rFonts w:eastAsia="宋体"/>
          <w:lang w:val="en-GB" w:eastAsia="zh-CN"/>
        </w:rPr>
        <w:t>the scheduling and PDCCH detection performance.</w:t>
      </w:r>
    </w:p>
    <w:p w14:paraId="70A7F6CF" w14:textId="0F6ABC1C" w:rsidR="00282735" w:rsidRPr="00F85EC7" w:rsidRDefault="005B5AEF" w:rsidP="00282735">
      <w:pPr>
        <w:spacing w:before="120"/>
        <w:rPr>
          <w:rFonts w:eastAsia="宋体"/>
          <w:lang w:val="en-GB" w:eastAsia="zh-CN"/>
        </w:rPr>
      </w:pPr>
      <w:r>
        <w:rPr>
          <w:rFonts w:eastAsiaTheme="minorEastAsia"/>
          <w:lang w:val="en-GB" w:eastAsia="zh-CN"/>
        </w:rPr>
        <w:t xml:space="preserve">For the </w:t>
      </w:r>
      <w:proofErr w:type="spellStart"/>
      <w:r>
        <w:rPr>
          <w:rFonts w:eastAsiaTheme="minorEastAsia"/>
          <w:lang w:val="en-GB" w:eastAsia="zh-CN"/>
        </w:rPr>
        <w:t>fallback</w:t>
      </w:r>
      <w:proofErr w:type="spellEnd"/>
      <w:r>
        <w:rPr>
          <w:rFonts w:eastAsiaTheme="minorEastAsia"/>
          <w:lang w:val="en-GB" w:eastAsia="zh-CN"/>
        </w:rPr>
        <w:t xml:space="preserve"> DCI formats, DCI 0-0/1-0, if used to </w:t>
      </w:r>
      <w:r w:rsidR="007D0E1A">
        <w:rPr>
          <w:rFonts w:eastAsiaTheme="minorEastAsia"/>
          <w:lang w:val="en-GB" w:eastAsia="zh-CN"/>
        </w:rPr>
        <w:t>schedule</w:t>
      </w:r>
      <w:r>
        <w:rPr>
          <w:rFonts w:eastAsiaTheme="minorEastAsia"/>
          <w:lang w:val="en-GB" w:eastAsia="zh-CN"/>
        </w:rPr>
        <w:t xml:space="preserve"> the</w:t>
      </w:r>
      <w:r w:rsidR="00811A84">
        <w:rPr>
          <w:rFonts w:eastAsiaTheme="minorEastAsia"/>
          <w:lang w:val="en-GB" w:eastAsia="zh-CN"/>
        </w:rPr>
        <w:t xml:space="preserve"> 32</w:t>
      </w:r>
      <w:r>
        <w:rPr>
          <w:rFonts w:eastAsiaTheme="minorEastAsia"/>
          <w:lang w:val="en-GB" w:eastAsia="zh-CN"/>
        </w:rPr>
        <w:t xml:space="preserve"> HARQ </w:t>
      </w:r>
      <w:r w:rsidR="00811A84">
        <w:rPr>
          <w:rFonts w:eastAsiaTheme="minorEastAsia"/>
          <w:lang w:val="en-GB" w:eastAsia="zh-CN"/>
        </w:rPr>
        <w:t>process</w:t>
      </w:r>
      <w:r w:rsidR="00544A9F">
        <w:rPr>
          <w:rFonts w:eastAsiaTheme="minorEastAsia"/>
          <w:lang w:val="en-GB" w:eastAsia="zh-CN"/>
        </w:rPr>
        <w:t>es</w:t>
      </w:r>
      <w:r w:rsidR="00811A84">
        <w:rPr>
          <w:rFonts w:eastAsiaTheme="minorEastAsia"/>
          <w:lang w:val="en-GB" w:eastAsia="zh-CN"/>
        </w:rPr>
        <w:t>,</w:t>
      </w:r>
      <w:r>
        <w:rPr>
          <w:rFonts w:eastAsiaTheme="minorEastAsia"/>
          <w:lang w:val="en-GB" w:eastAsia="zh-CN"/>
        </w:rPr>
        <w:t xml:space="preserve"> two possible solution</w:t>
      </w:r>
      <w:r w:rsidR="000D2DF0">
        <w:rPr>
          <w:rFonts w:eastAsiaTheme="minorEastAsia"/>
          <w:lang w:val="en-GB" w:eastAsia="zh-CN"/>
        </w:rPr>
        <w:t>s</w:t>
      </w:r>
      <w:r w:rsidR="002A7CDC">
        <w:rPr>
          <w:rFonts w:eastAsiaTheme="minorEastAsia"/>
          <w:lang w:val="en-GB" w:eastAsia="zh-CN"/>
        </w:rPr>
        <w:t xml:space="preserve"> are considered</w:t>
      </w:r>
      <w:r w:rsidR="00811A84">
        <w:rPr>
          <w:rFonts w:eastAsiaTheme="minorEastAsia"/>
          <w:lang w:val="en-GB" w:eastAsia="zh-CN"/>
        </w:rPr>
        <w:t xml:space="preserve">, </w:t>
      </w:r>
      <w:r w:rsidR="00811A84" w:rsidRPr="00C139BC">
        <w:rPr>
          <w:rFonts w:eastAsia="宋体"/>
          <w:lang w:val="en-GB" w:eastAsia="zh-CN"/>
        </w:rPr>
        <w:t xml:space="preserve">one is using implicit signalling, and another is </w:t>
      </w:r>
      <w:r w:rsidR="004956C1">
        <w:rPr>
          <w:lang w:eastAsia="zh-CN"/>
        </w:rPr>
        <w:t>explicit indication</w:t>
      </w:r>
      <w:r w:rsidR="00483631">
        <w:rPr>
          <w:lang w:eastAsia="zh-CN"/>
        </w:rPr>
        <w:t>.</w:t>
      </w:r>
      <w:r w:rsidR="00282735" w:rsidRPr="00282735">
        <w:rPr>
          <w:rFonts w:eastAsia="宋体"/>
          <w:lang w:val="en-GB" w:eastAsia="zh-CN"/>
        </w:rPr>
        <w:t xml:space="preserve"> </w:t>
      </w:r>
      <w:r w:rsidR="00282735" w:rsidRPr="00C139BC">
        <w:rPr>
          <w:rFonts w:eastAsia="宋体"/>
          <w:lang w:val="en-GB" w:eastAsia="zh-CN"/>
        </w:rPr>
        <w:t xml:space="preserve">For the implicit signalling, the HARQ process </w:t>
      </w:r>
      <w:r w:rsidR="001F12DF">
        <w:rPr>
          <w:rFonts w:eastAsia="宋体"/>
          <w:lang w:val="en-GB" w:eastAsia="zh-CN"/>
        </w:rPr>
        <w:t xml:space="preserve">ID </w:t>
      </w:r>
      <w:r w:rsidR="00282735" w:rsidRPr="00C139BC">
        <w:rPr>
          <w:rFonts w:eastAsia="宋体"/>
          <w:lang w:val="en-GB" w:eastAsia="zh-CN"/>
        </w:rPr>
        <w:t xml:space="preserve">can be associated with the SFN/slot </w:t>
      </w:r>
      <w:r w:rsidR="004D2F01">
        <w:rPr>
          <w:rFonts w:eastAsia="宋体"/>
          <w:lang w:val="en-GB" w:eastAsia="zh-CN"/>
        </w:rPr>
        <w:t>index.</w:t>
      </w:r>
      <w:r w:rsidR="00282735">
        <w:rPr>
          <w:rFonts w:eastAsia="宋体"/>
          <w:lang w:val="en-GB" w:eastAsia="zh-CN"/>
        </w:rPr>
        <w:t xml:space="preserve"> </w:t>
      </w:r>
      <w:r w:rsidR="004D2F01">
        <w:rPr>
          <w:rFonts w:eastAsia="宋体"/>
          <w:lang w:val="en-GB" w:eastAsia="zh-CN"/>
        </w:rPr>
        <w:t>T</w:t>
      </w:r>
      <w:r w:rsidR="00282735" w:rsidRPr="00C139BC">
        <w:rPr>
          <w:rFonts w:eastAsia="宋体"/>
          <w:lang w:val="en-GB" w:eastAsia="zh-CN"/>
        </w:rPr>
        <w:t xml:space="preserve">he slot index carrying the corresponding transmission can be used to indicate the </w:t>
      </w:r>
      <w:r w:rsidR="00D47236">
        <w:rPr>
          <w:rFonts w:eastAsia="宋体"/>
          <w:lang w:val="en-GB" w:eastAsia="zh-CN"/>
        </w:rPr>
        <w:t>L</w:t>
      </w:r>
      <w:r w:rsidR="00282735" w:rsidRPr="00C139BC">
        <w:rPr>
          <w:rFonts w:eastAsia="宋体"/>
          <w:lang w:val="en-GB" w:eastAsia="zh-CN"/>
        </w:rPr>
        <w:t xml:space="preserve">SB of the HARQ process </w:t>
      </w:r>
      <w:r w:rsidR="001F12DF">
        <w:rPr>
          <w:rFonts w:eastAsia="宋体"/>
          <w:lang w:val="en-GB" w:eastAsia="zh-CN"/>
        </w:rPr>
        <w:t>ID</w:t>
      </w:r>
      <w:r w:rsidR="00E41A80">
        <w:rPr>
          <w:rFonts w:eastAsia="宋体"/>
          <w:lang w:val="en-GB" w:eastAsia="zh-CN"/>
        </w:rPr>
        <w:t>, such as</w:t>
      </w:r>
      <m:oMath>
        <m:r>
          <w:rPr>
            <w:rFonts w:ascii="Cambria Math" w:hAnsi="Cambria Math"/>
          </w:rPr>
          <m:t xml:space="preserve"> LSB=mod(slotindexinFrame,2)</m:t>
        </m:r>
      </m:oMath>
      <w:r w:rsidR="00C44F25">
        <w:rPr>
          <w:rFonts w:eastAsia="宋体" w:hint="eastAsia"/>
          <w:lang w:eastAsia="zh-CN"/>
        </w:rPr>
        <w:t>.</w:t>
      </w:r>
      <w:r w:rsidR="00282735">
        <w:rPr>
          <w:rFonts w:eastAsia="宋体"/>
          <w:lang w:val="en-GB" w:eastAsia="zh-CN"/>
        </w:rPr>
        <w:t xml:space="preserve"> </w:t>
      </w:r>
      <w:r w:rsidR="00282735" w:rsidRPr="00C139BC">
        <w:rPr>
          <w:rFonts w:eastAsia="宋体"/>
          <w:lang w:val="en-GB" w:eastAsia="zh-CN"/>
        </w:rPr>
        <w:t xml:space="preserve">However, there are some restrictions on the scheduling flexibility using the slot-based HARQ number indication, resulting in performance reduction. For </w:t>
      </w:r>
      <w:r w:rsidR="00483631">
        <w:rPr>
          <w:rFonts w:eastAsia="宋体"/>
          <w:lang w:val="en-GB" w:eastAsia="zh-CN"/>
        </w:rPr>
        <w:t xml:space="preserve">the </w:t>
      </w:r>
      <w:r w:rsidR="00483631">
        <w:rPr>
          <w:lang w:eastAsia="zh-CN"/>
        </w:rPr>
        <w:t>explicit indication</w:t>
      </w:r>
      <w:r w:rsidR="00483631">
        <w:rPr>
          <w:rFonts w:eastAsia="宋体"/>
          <w:lang w:val="en-GB" w:eastAsia="zh-CN"/>
        </w:rPr>
        <w:t xml:space="preserve">, one solution is </w:t>
      </w:r>
      <w:r w:rsidR="00282735" w:rsidRPr="00C139BC">
        <w:rPr>
          <w:rFonts w:eastAsia="宋体"/>
          <w:lang w:val="en-GB" w:eastAsia="zh-CN"/>
        </w:rPr>
        <w:t xml:space="preserve">re-interpreting existing DCI fields, </w:t>
      </w:r>
      <w:r w:rsidR="0068707E">
        <w:rPr>
          <w:rFonts w:eastAsia="宋体"/>
          <w:lang w:val="en-GB" w:eastAsia="zh-CN"/>
        </w:rPr>
        <w:t xml:space="preserve">such as the reserved MCS indication </w:t>
      </w:r>
      <w:r w:rsidR="00282735" w:rsidRPr="00C139BC">
        <w:rPr>
          <w:rFonts w:eastAsia="宋体"/>
          <w:lang w:val="en-GB" w:eastAsia="zh-CN"/>
        </w:rPr>
        <w:t xml:space="preserve">can be used to indicate the MSB of the HARQ process </w:t>
      </w:r>
      <w:r w:rsidR="00E87685">
        <w:rPr>
          <w:rFonts w:eastAsia="宋体"/>
          <w:lang w:val="en-GB" w:eastAsia="zh-CN"/>
        </w:rPr>
        <w:t>ID</w:t>
      </w:r>
      <w:r w:rsidR="00282735" w:rsidRPr="00C139BC">
        <w:rPr>
          <w:rFonts w:eastAsia="宋体"/>
          <w:lang w:val="en-GB" w:eastAsia="zh-CN"/>
        </w:rPr>
        <w:t xml:space="preserve">, </w:t>
      </w:r>
      <w:r w:rsidR="00DE0C0C">
        <w:rPr>
          <w:rFonts w:eastAsia="宋体" w:hint="eastAsia"/>
          <w:lang w:val="en-GB" w:eastAsia="zh-CN"/>
        </w:rPr>
        <w:t>meanwhile</w:t>
      </w:r>
      <w:r w:rsidR="00DE0C0C">
        <w:rPr>
          <w:rFonts w:eastAsia="宋体"/>
          <w:lang w:val="en-GB" w:eastAsia="zh-CN"/>
        </w:rPr>
        <w:t xml:space="preserve"> </w:t>
      </w:r>
      <w:r w:rsidR="00282735" w:rsidRPr="00C139BC">
        <w:rPr>
          <w:rFonts w:eastAsia="宋体"/>
          <w:lang w:val="en-GB" w:eastAsia="zh-CN"/>
        </w:rPr>
        <w:t>there is no impact on the scheduling flexibility and DCI detection performance.</w:t>
      </w:r>
    </w:p>
    <w:p w14:paraId="188113E9" w14:textId="12B34032" w:rsidR="009F4CE8" w:rsidRDefault="002D6A80" w:rsidP="00C139BC">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1</w:t>
      </w:r>
      <w:r w:rsidRPr="002D6A80">
        <w:rPr>
          <w:rFonts w:eastAsia="宋体" w:hint="eastAsia"/>
          <w:b/>
          <w:i/>
          <w:lang w:val="en-GB" w:eastAsia="zh-CN"/>
        </w:rPr>
        <w:t>：</w:t>
      </w:r>
      <w:r w:rsidR="00664862">
        <w:rPr>
          <w:rFonts w:eastAsia="宋体"/>
          <w:b/>
          <w:i/>
          <w:lang w:val="en-GB" w:eastAsia="zh-CN"/>
        </w:rPr>
        <w:t>Enhanced HARQ process ID indication</w:t>
      </w:r>
      <w:r w:rsidR="00F63445">
        <w:rPr>
          <w:rFonts w:eastAsia="宋体"/>
          <w:b/>
          <w:i/>
          <w:lang w:val="en-GB" w:eastAsia="zh-CN"/>
        </w:rPr>
        <w:t xml:space="preserve"> is </w:t>
      </w:r>
      <w:r w:rsidR="0053763E">
        <w:rPr>
          <w:rFonts w:eastAsia="宋体"/>
          <w:b/>
          <w:i/>
          <w:lang w:val="en-GB" w:eastAsia="zh-CN"/>
        </w:rPr>
        <w:t>supported by the following:</w:t>
      </w:r>
    </w:p>
    <w:p w14:paraId="01B26AD3" w14:textId="77A46C30" w:rsidR="0053763E" w:rsidRPr="0053763E" w:rsidRDefault="0053763E" w:rsidP="0053763E">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hint="eastAsia"/>
          <w:b/>
          <w:i/>
          <w:lang w:val="en-GB"/>
        </w:rPr>
        <w:t>F</w:t>
      </w:r>
      <w:r w:rsidRPr="0053763E">
        <w:rPr>
          <w:rFonts w:ascii="Times New Roman" w:hAnsi="Times New Roman" w:cs="Times New Roman"/>
          <w:b/>
          <w:i/>
          <w:lang w:val="en-GB"/>
        </w:rPr>
        <w:t>or DCI 0-1/</w:t>
      </w:r>
      <w:r w:rsidR="00501BCC">
        <w:rPr>
          <w:rFonts w:ascii="Times New Roman" w:hAnsi="Times New Roman" w:cs="Times New Roman"/>
          <w:b/>
          <w:i/>
          <w:lang w:val="en-GB"/>
        </w:rPr>
        <w:t>1</w:t>
      </w:r>
      <w:r w:rsidRPr="0053763E">
        <w:rPr>
          <w:rFonts w:ascii="Times New Roman" w:hAnsi="Times New Roman" w:cs="Times New Roman"/>
          <w:b/>
          <w:i/>
          <w:lang w:val="en-GB"/>
        </w:rPr>
        <w:t>-</w:t>
      </w:r>
      <w:r w:rsidR="00501BCC">
        <w:rPr>
          <w:rFonts w:ascii="Times New Roman" w:hAnsi="Times New Roman" w:cs="Times New Roman"/>
          <w:b/>
          <w:i/>
          <w:lang w:val="en-GB"/>
        </w:rPr>
        <w:t>1</w:t>
      </w:r>
      <w:r w:rsidRPr="0053763E">
        <w:rPr>
          <w:rFonts w:ascii="Times New Roman" w:hAnsi="Times New Roman" w:cs="Times New Roman"/>
          <w:b/>
          <w:i/>
          <w:lang w:val="en-GB"/>
        </w:rPr>
        <w:t xml:space="preserve"> and DCI </w:t>
      </w:r>
      <w:r w:rsidR="00501BCC">
        <w:rPr>
          <w:rFonts w:ascii="Times New Roman" w:hAnsi="Times New Roman" w:cs="Times New Roman"/>
          <w:b/>
          <w:i/>
          <w:lang w:val="en-GB"/>
        </w:rPr>
        <w:t>0</w:t>
      </w:r>
      <w:r w:rsidRPr="0053763E">
        <w:rPr>
          <w:rFonts w:ascii="Times New Roman" w:hAnsi="Times New Roman" w:cs="Times New Roman"/>
          <w:b/>
          <w:i/>
          <w:lang w:val="en-GB"/>
        </w:rPr>
        <w:t>-</w:t>
      </w:r>
      <w:r w:rsidR="00501BCC">
        <w:rPr>
          <w:rFonts w:ascii="Times New Roman" w:hAnsi="Times New Roman" w:cs="Times New Roman"/>
          <w:b/>
          <w:i/>
          <w:lang w:val="en-GB"/>
        </w:rPr>
        <w:t>2</w:t>
      </w:r>
      <w:r w:rsidRPr="0053763E">
        <w:rPr>
          <w:rFonts w:ascii="Times New Roman" w:hAnsi="Times New Roman" w:cs="Times New Roman"/>
          <w:b/>
          <w:i/>
          <w:lang w:val="en-GB"/>
        </w:rPr>
        <w:t>/1-2, extending the HARQ process ID field to 5 bits</w:t>
      </w:r>
      <w:r w:rsidR="00581B28">
        <w:rPr>
          <w:rFonts w:ascii="Times New Roman" w:hAnsi="Times New Roman" w:cs="Times New Roman"/>
          <w:b/>
          <w:i/>
          <w:lang w:val="en-GB"/>
        </w:rPr>
        <w:t>.</w:t>
      </w:r>
    </w:p>
    <w:p w14:paraId="3018CA5B" w14:textId="21B3EDDA" w:rsidR="0053763E" w:rsidRPr="0053763E" w:rsidRDefault="0053763E" w:rsidP="0053763E">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b/>
          <w:i/>
          <w:lang w:val="en-GB"/>
        </w:rPr>
        <w:t xml:space="preserve">For DCI 0-0/1-0, </w:t>
      </w:r>
      <w:r w:rsidR="00582FB0" w:rsidRPr="00582FB0">
        <w:rPr>
          <w:rFonts w:ascii="Times New Roman" w:hAnsi="Times New Roman" w:cs="Times New Roman"/>
          <w:b/>
          <w:i/>
          <w:lang w:val="en-GB"/>
        </w:rPr>
        <w:t xml:space="preserve">re-interpreting existing DCI field to indicate the extension of HARQ </w:t>
      </w:r>
      <w:r w:rsidR="00C71D0B">
        <w:rPr>
          <w:rFonts w:ascii="Times New Roman" w:hAnsi="Times New Roman" w:cs="Times New Roman"/>
          <w:b/>
          <w:i/>
          <w:lang w:val="en-GB"/>
        </w:rPr>
        <w:t>ID</w:t>
      </w:r>
      <w:r w:rsidR="00581B28">
        <w:rPr>
          <w:rFonts w:ascii="Times New Roman" w:hAnsi="Times New Roman" w:cs="Times New Roman"/>
          <w:b/>
          <w:i/>
          <w:lang w:val="en-GB"/>
        </w:rPr>
        <w:t>.</w:t>
      </w:r>
    </w:p>
    <w:p w14:paraId="55D8A70E" w14:textId="3355041A" w:rsidR="00D2324A" w:rsidRDefault="00D2324A" w:rsidP="00D2324A">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sidRPr="00D2324A">
        <w:rPr>
          <w:rFonts w:ascii="Arial" w:eastAsia="宋体" w:hAnsi="Arial"/>
          <w:bCs/>
          <w:sz w:val="32"/>
          <w:szCs w:val="20"/>
          <w:lang w:val="en-GB" w:eastAsia="zh-CN"/>
        </w:rPr>
        <w:t xml:space="preserve">HARQ-ACK codebook enhancement for </w:t>
      </w:r>
      <w:r w:rsidR="00B272F5" w:rsidRPr="00D2324A">
        <w:rPr>
          <w:rFonts w:ascii="Arial" w:eastAsia="宋体" w:hAnsi="Arial"/>
          <w:bCs/>
          <w:sz w:val="32"/>
          <w:szCs w:val="20"/>
          <w:lang w:val="en-GB" w:eastAsia="zh-CN"/>
        </w:rPr>
        <w:t xml:space="preserve">disabling </w:t>
      </w:r>
      <w:r w:rsidR="003963CA" w:rsidRPr="00D2324A">
        <w:rPr>
          <w:rFonts w:ascii="Arial" w:eastAsia="宋体" w:hAnsi="Arial"/>
          <w:bCs/>
          <w:sz w:val="32"/>
          <w:szCs w:val="20"/>
          <w:lang w:val="en-GB" w:eastAsia="zh-CN"/>
        </w:rPr>
        <w:t xml:space="preserve">HARQ </w:t>
      </w:r>
    </w:p>
    <w:p w14:paraId="778D7C2D" w14:textId="2335C5D2" w:rsidR="00501BCC" w:rsidRDefault="00794208" w:rsidP="00794208">
      <w:pPr>
        <w:spacing w:before="120"/>
        <w:rPr>
          <w:rFonts w:eastAsiaTheme="minorEastAsia"/>
          <w:lang w:eastAsia="zh-CN"/>
        </w:rPr>
      </w:pPr>
      <w:r w:rsidRPr="00794208">
        <w:rPr>
          <w:rFonts w:eastAsiaTheme="minorEastAsia"/>
          <w:lang w:eastAsia="zh-CN"/>
        </w:rPr>
        <w:t xml:space="preserve">Due to the disabling/enabling HARQ on a per HARQ process mode, the HARQ-ACK codebook scheme with </w:t>
      </w:r>
      <w:r w:rsidR="000F1F93" w:rsidRPr="00794208">
        <w:rPr>
          <w:rFonts w:eastAsiaTheme="minorEastAsia"/>
          <w:lang w:eastAsia="zh-CN"/>
        </w:rPr>
        <w:t>disabl</w:t>
      </w:r>
      <w:r w:rsidR="000F1F93">
        <w:rPr>
          <w:rFonts w:eastAsiaTheme="minorEastAsia"/>
          <w:lang w:eastAsia="zh-CN"/>
        </w:rPr>
        <w:t>ed</w:t>
      </w:r>
      <w:r w:rsidR="000F1F93" w:rsidRPr="00794208">
        <w:rPr>
          <w:rFonts w:eastAsiaTheme="minorEastAsia"/>
          <w:lang w:eastAsia="zh-CN"/>
        </w:rPr>
        <w:t xml:space="preserve"> </w:t>
      </w:r>
      <w:r w:rsidRPr="00794208">
        <w:rPr>
          <w:rFonts w:eastAsiaTheme="minorEastAsia"/>
          <w:lang w:eastAsia="zh-CN"/>
        </w:rPr>
        <w:t xml:space="preserve">HARQ should be clarified. </w:t>
      </w:r>
    </w:p>
    <w:p w14:paraId="63274E11" w14:textId="1B1A74F6" w:rsidR="00830CCA" w:rsidRDefault="00794208" w:rsidP="00794208">
      <w:pPr>
        <w:spacing w:before="120"/>
        <w:rPr>
          <w:rFonts w:eastAsiaTheme="minorEastAsia"/>
          <w:lang w:eastAsia="zh-CN"/>
        </w:rPr>
      </w:pPr>
      <w:r w:rsidRPr="00794208">
        <w:rPr>
          <w:rFonts w:eastAsiaTheme="minorEastAsia"/>
          <w:lang w:eastAsia="zh-CN"/>
        </w:rPr>
        <w:t>For Type-2 HARQ-ACK codebook, a straightforward way is that UE does not feedback the disabled HARQ processes</w:t>
      </w:r>
      <w:r w:rsidR="004B02A9">
        <w:rPr>
          <w:rFonts w:eastAsiaTheme="minorEastAsia"/>
          <w:lang w:eastAsia="zh-CN"/>
        </w:rPr>
        <w:t xml:space="preserve"> to reduce the size of </w:t>
      </w:r>
      <w:r w:rsidR="00DF757A">
        <w:rPr>
          <w:rFonts w:eastAsiaTheme="minorEastAsia"/>
          <w:lang w:eastAsia="zh-CN"/>
        </w:rPr>
        <w:t xml:space="preserve">the </w:t>
      </w:r>
      <w:r w:rsidR="004B02A9">
        <w:rPr>
          <w:rFonts w:eastAsiaTheme="minorEastAsia"/>
          <w:lang w:eastAsia="zh-CN"/>
        </w:rPr>
        <w:t>HARQ-ACK codebook</w:t>
      </w:r>
      <w:r w:rsidRPr="00794208">
        <w:rPr>
          <w:rFonts w:eastAsiaTheme="minorEastAsia"/>
          <w:lang w:eastAsia="zh-CN"/>
        </w:rPr>
        <w:t>, and DAI is not counted for a PDCCH which is scheduling the disabled HARQ process.</w:t>
      </w:r>
      <w:r w:rsidR="00F770A6">
        <w:rPr>
          <w:rFonts w:eastAsiaTheme="minorEastAsia"/>
          <w:lang w:eastAsia="zh-CN"/>
        </w:rPr>
        <w:t xml:space="preserve"> </w:t>
      </w:r>
      <w:r w:rsidR="00830CCA">
        <w:rPr>
          <w:rFonts w:eastAsiaTheme="minorEastAsia"/>
          <w:lang w:eastAsia="zh-CN"/>
        </w:rPr>
        <w:t xml:space="preserve">The value of T-DAI in a DCI format </w:t>
      </w:r>
      <w:r w:rsidR="006F13CE">
        <w:rPr>
          <w:rFonts w:eastAsiaTheme="minorEastAsia"/>
          <w:lang w:eastAsia="zh-CN"/>
        </w:rPr>
        <w:t xml:space="preserve">denotes the total number of </w:t>
      </w:r>
      <w:r w:rsidR="00DC0DA3" w:rsidRPr="00DC0DA3">
        <w:rPr>
          <w:rFonts w:eastAsiaTheme="minorEastAsia"/>
          <w:lang w:eastAsia="zh-CN"/>
        </w:rPr>
        <w:t>{serving cell, PDCCH monitoring occasion}-pair(s) in which</w:t>
      </w:r>
      <w:r w:rsidR="00DC0DA3" w:rsidRPr="00DC0DA3">
        <w:rPr>
          <w:rFonts w:eastAsiaTheme="minorEastAsia" w:hint="eastAsia"/>
          <w:lang w:eastAsia="zh-CN"/>
        </w:rPr>
        <w:t xml:space="preserve"> </w:t>
      </w:r>
      <w:r w:rsidR="006F13CE" w:rsidRPr="00DC0DA3">
        <w:rPr>
          <w:rFonts w:eastAsiaTheme="minorEastAsia" w:hint="eastAsia"/>
          <w:lang w:eastAsia="zh-CN"/>
        </w:rPr>
        <w:t xml:space="preserve">PDSCH </w:t>
      </w:r>
      <w:r w:rsidR="006F13CE" w:rsidRPr="00DC0DA3">
        <w:rPr>
          <w:rFonts w:eastAsiaTheme="minorEastAsia"/>
          <w:lang w:eastAsia="zh-CN"/>
        </w:rPr>
        <w:t>reception</w:t>
      </w:r>
      <w:r w:rsidR="006F13CE" w:rsidRPr="00DC0DA3">
        <w:rPr>
          <w:rFonts w:eastAsiaTheme="minorEastAsia" w:hint="eastAsia"/>
          <w:lang w:eastAsia="zh-CN"/>
        </w:rPr>
        <w:t>(s)</w:t>
      </w:r>
      <w:r w:rsidR="006F13CE" w:rsidRPr="00DC0DA3">
        <w:rPr>
          <w:rFonts w:eastAsiaTheme="minorEastAsia"/>
          <w:lang w:eastAsia="zh-CN"/>
        </w:rPr>
        <w:t xml:space="preserve"> </w:t>
      </w:r>
      <w:r w:rsidR="00DC0DA3" w:rsidRPr="00DC0DA3">
        <w:rPr>
          <w:rFonts w:eastAsiaTheme="minorEastAsia"/>
          <w:lang w:eastAsia="zh-CN"/>
        </w:rPr>
        <w:t>and</w:t>
      </w:r>
      <w:r w:rsidR="006F13CE" w:rsidRPr="00DC0DA3">
        <w:rPr>
          <w:rFonts w:eastAsiaTheme="minorEastAsia"/>
          <w:lang w:eastAsia="zh-CN"/>
        </w:rPr>
        <w:t xml:space="preserve"> SPS PDSCH release</w:t>
      </w:r>
      <w:r w:rsidR="006F13CE" w:rsidRPr="00DC0DA3">
        <w:rPr>
          <w:rFonts w:eastAsiaTheme="minorEastAsia" w:hint="eastAsia"/>
          <w:lang w:eastAsia="zh-CN"/>
        </w:rPr>
        <w:t xml:space="preserve"> associated with </w:t>
      </w:r>
      <w:r w:rsidR="00DC0DA3" w:rsidRPr="00DC0DA3">
        <w:rPr>
          <w:rFonts w:eastAsiaTheme="minorEastAsia"/>
          <w:lang w:eastAsia="zh-CN"/>
        </w:rPr>
        <w:t xml:space="preserve">the </w:t>
      </w:r>
      <w:r w:rsidR="006F13CE" w:rsidRPr="00DC0DA3">
        <w:rPr>
          <w:rFonts w:eastAsiaTheme="minorEastAsia"/>
          <w:lang w:eastAsia="zh-CN"/>
        </w:rPr>
        <w:t xml:space="preserve">DCI formats </w:t>
      </w:r>
      <w:r w:rsidR="003278F3" w:rsidRPr="00B916EC">
        <w:rPr>
          <w:rFonts w:hint="eastAsia"/>
          <w:lang w:eastAsia="zh-CN"/>
        </w:rPr>
        <w:t xml:space="preserve">up to the </w:t>
      </w:r>
      <w:r w:rsidR="003278F3" w:rsidRPr="00B916EC">
        <w:rPr>
          <w:lang w:eastAsia="zh-CN"/>
        </w:rPr>
        <w:t>current</w:t>
      </w:r>
      <w:r w:rsidR="003278F3" w:rsidRPr="00B916EC">
        <w:rPr>
          <w:rFonts w:hint="eastAsia"/>
          <w:lang w:eastAsia="zh-CN"/>
        </w:rPr>
        <w:t xml:space="preserve"> </w:t>
      </w:r>
      <w:r w:rsidR="003278F3" w:rsidRPr="00B916EC">
        <w:rPr>
          <w:lang w:eastAsia="zh-CN"/>
        </w:rPr>
        <w:t>PDCCH monitoring occasion</w:t>
      </w:r>
      <w:r w:rsidR="000D2DF0">
        <w:rPr>
          <w:rFonts w:ascii="宋体" w:eastAsia="宋体" w:hAnsi="宋体" w:cs="宋体" w:hint="eastAsia"/>
          <w:lang w:eastAsia="zh-CN"/>
        </w:rPr>
        <w:t>,</w:t>
      </w:r>
      <w:r w:rsidR="003278F3" w:rsidRPr="00B916EC">
        <w:rPr>
          <w:rFonts w:hint="eastAsia"/>
          <w:lang w:eastAsia="zh-CN"/>
        </w:rPr>
        <w:t xml:space="preserve"> </w:t>
      </w:r>
      <w:r w:rsidR="006F13CE" w:rsidRPr="00DC0DA3">
        <w:rPr>
          <w:rFonts w:eastAsiaTheme="minorEastAsia"/>
          <w:lang w:eastAsia="zh-CN"/>
        </w:rPr>
        <w:t xml:space="preserve">and the C-DAI in a DCI format denotes the accumulative number of </w:t>
      </w:r>
      <w:r w:rsidR="00DC0DA3" w:rsidRPr="00DC0DA3">
        <w:rPr>
          <w:rFonts w:eastAsiaTheme="minorEastAsia"/>
          <w:lang w:eastAsia="zh-CN"/>
        </w:rPr>
        <w:t xml:space="preserve">{serving cell, PDCCH monitoring occasion}-pair(s) in which </w:t>
      </w:r>
      <w:r w:rsidR="006F13CE" w:rsidRPr="00DC0DA3">
        <w:rPr>
          <w:rFonts w:eastAsiaTheme="minorEastAsia"/>
          <w:lang w:eastAsia="zh-CN"/>
        </w:rPr>
        <w:t>PDSCH reception(</w:t>
      </w:r>
      <w:r w:rsidR="006F13CE" w:rsidRPr="00DC0DA3">
        <w:rPr>
          <w:rFonts w:eastAsiaTheme="minorEastAsia" w:hint="eastAsia"/>
          <w:lang w:eastAsia="zh-CN"/>
        </w:rPr>
        <w:t>s</w:t>
      </w:r>
      <w:r w:rsidR="006F13CE" w:rsidRPr="00DC0DA3">
        <w:rPr>
          <w:rFonts w:eastAsiaTheme="minorEastAsia"/>
          <w:lang w:eastAsia="zh-CN"/>
        </w:rPr>
        <w:t>)</w:t>
      </w:r>
      <w:r w:rsidR="006F13CE" w:rsidRPr="00DC0DA3">
        <w:rPr>
          <w:rFonts w:eastAsiaTheme="minorEastAsia" w:hint="eastAsia"/>
          <w:lang w:eastAsia="zh-CN"/>
        </w:rPr>
        <w:t xml:space="preserve"> </w:t>
      </w:r>
      <w:r w:rsidR="006F13CE" w:rsidRPr="00DC0DA3">
        <w:rPr>
          <w:rFonts w:eastAsiaTheme="minorEastAsia"/>
          <w:lang w:eastAsia="zh-CN"/>
        </w:rPr>
        <w:t xml:space="preserve">or SPS PDSCH release </w:t>
      </w:r>
      <w:r w:rsidR="006F13CE" w:rsidRPr="00DC0DA3">
        <w:rPr>
          <w:rFonts w:eastAsiaTheme="minorEastAsia" w:hint="eastAsia"/>
          <w:lang w:eastAsia="zh-CN"/>
        </w:rPr>
        <w:t xml:space="preserve">associated with </w:t>
      </w:r>
      <w:r w:rsidR="006F13CE" w:rsidRPr="00DC0DA3">
        <w:rPr>
          <w:rFonts w:eastAsiaTheme="minorEastAsia"/>
          <w:lang w:eastAsia="zh-CN"/>
        </w:rPr>
        <w:t>the DCI formats</w:t>
      </w:r>
      <w:r w:rsidR="00591C64">
        <w:rPr>
          <w:rFonts w:eastAsiaTheme="minorEastAsia"/>
          <w:lang w:eastAsia="zh-CN"/>
        </w:rPr>
        <w:t xml:space="preserve"> </w:t>
      </w:r>
      <w:r w:rsidR="00591C64" w:rsidRPr="00B916EC">
        <w:t>up to</w:t>
      </w:r>
      <w:r w:rsidR="00591C64" w:rsidRPr="00B916EC">
        <w:rPr>
          <w:rFonts w:hint="eastAsia"/>
          <w:lang w:eastAsia="zh-CN"/>
        </w:rPr>
        <w:t xml:space="preserve"> the </w:t>
      </w:r>
      <w:r w:rsidR="00591C64" w:rsidRPr="00B916EC">
        <w:rPr>
          <w:lang w:eastAsia="zh-CN"/>
        </w:rPr>
        <w:t>current</w:t>
      </w:r>
      <w:r w:rsidR="00591C64" w:rsidRPr="00B916EC">
        <w:rPr>
          <w:rFonts w:hint="eastAsia"/>
          <w:lang w:eastAsia="zh-CN"/>
        </w:rPr>
        <w:t xml:space="preserve"> serving cell and </w:t>
      </w:r>
      <w:r w:rsidR="00591C64" w:rsidRPr="00B916EC">
        <w:rPr>
          <w:lang w:eastAsia="zh-CN"/>
        </w:rPr>
        <w:t>current</w:t>
      </w:r>
      <w:r w:rsidR="00591C64" w:rsidRPr="00B916EC">
        <w:rPr>
          <w:rFonts w:hint="eastAsia"/>
          <w:lang w:eastAsia="zh-CN"/>
        </w:rPr>
        <w:t xml:space="preserve"> </w:t>
      </w:r>
      <w:r w:rsidR="00591C64" w:rsidRPr="00B916EC">
        <w:rPr>
          <w:lang w:eastAsia="zh-CN"/>
        </w:rPr>
        <w:t>PDCCH monitoring occasion</w:t>
      </w:r>
      <w:r w:rsidR="00DC0DA3" w:rsidRPr="00DC0DA3">
        <w:rPr>
          <w:rFonts w:eastAsiaTheme="minorEastAsia"/>
          <w:lang w:eastAsia="zh-CN"/>
        </w:rPr>
        <w:t xml:space="preserve">. </w:t>
      </w:r>
      <w:r w:rsidR="00BF6A71">
        <w:rPr>
          <w:rFonts w:eastAsiaTheme="minorEastAsia"/>
          <w:lang w:eastAsia="zh-CN"/>
        </w:rPr>
        <w:t xml:space="preserve">With the disabled HARQ, </w:t>
      </w:r>
      <w:r w:rsidR="00BF6A71" w:rsidRPr="00794208">
        <w:rPr>
          <w:rFonts w:eastAsiaTheme="minorEastAsia"/>
          <w:lang w:eastAsia="zh-CN"/>
        </w:rPr>
        <w:t>DAI is not counted for a PDCCH which schedul</w:t>
      </w:r>
      <w:r w:rsidR="002564EF">
        <w:rPr>
          <w:rFonts w:eastAsiaTheme="minorEastAsia"/>
          <w:lang w:eastAsia="zh-CN"/>
        </w:rPr>
        <w:t>es</w:t>
      </w:r>
      <w:r w:rsidR="00BF6A71" w:rsidRPr="00794208">
        <w:rPr>
          <w:rFonts w:eastAsiaTheme="minorEastAsia"/>
          <w:lang w:eastAsia="zh-CN"/>
        </w:rPr>
        <w:t xml:space="preserve"> the disabled HARQ process.</w:t>
      </w:r>
      <w:r w:rsidR="00BF6A71">
        <w:rPr>
          <w:rFonts w:eastAsiaTheme="minorEastAsia"/>
          <w:lang w:eastAsia="zh-CN"/>
        </w:rPr>
        <w:t xml:space="preserve"> </w:t>
      </w:r>
      <w:r w:rsidR="0016456E">
        <w:rPr>
          <w:rFonts w:eastAsiaTheme="minorEastAsia"/>
          <w:lang w:eastAsia="zh-CN"/>
        </w:rPr>
        <w:t xml:space="preserve">Then the value of T-DAI in a DCI format denotes the total number of </w:t>
      </w:r>
      <w:r w:rsidR="0016456E" w:rsidRPr="00DC0DA3">
        <w:rPr>
          <w:rFonts w:eastAsiaTheme="minorEastAsia"/>
          <w:lang w:eastAsia="zh-CN"/>
        </w:rPr>
        <w:t>{serving cell, PDCCH monitoring occasion}-pair(s) in which</w:t>
      </w:r>
      <w:r w:rsidR="0016456E" w:rsidRPr="00DC0DA3">
        <w:rPr>
          <w:rFonts w:eastAsiaTheme="minorEastAsia" w:hint="eastAsia"/>
          <w:lang w:eastAsia="zh-CN"/>
        </w:rPr>
        <w:t xml:space="preserve"> PDSCH </w:t>
      </w:r>
      <w:r w:rsidR="0016456E" w:rsidRPr="00DC0DA3">
        <w:rPr>
          <w:rFonts w:eastAsiaTheme="minorEastAsia"/>
          <w:lang w:eastAsia="zh-CN"/>
        </w:rPr>
        <w:t>reception</w:t>
      </w:r>
      <w:r w:rsidR="0016456E" w:rsidRPr="00DC0DA3">
        <w:rPr>
          <w:rFonts w:eastAsiaTheme="minorEastAsia" w:hint="eastAsia"/>
          <w:lang w:eastAsia="zh-CN"/>
        </w:rPr>
        <w:t>(s)</w:t>
      </w:r>
      <w:r w:rsidR="0016456E" w:rsidRPr="00DC0DA3">
        <w:rPr>
          <w:rFonts w:eastAsiaTheme="minorEastAsia"/>
          <w:lang w:eastAsia="zh-CN"/>
        </w:rPr>
        <w:t xml:space="preserve"> </w:t>
      </w:r>
      <w:r w:rsidR="0016456E">
        <w:rPr>
          <w:rFonts w:eastAsiaTheme="minorEastAsia"/>
          <w:lang w:eastAsia="zh-CN"/>
        </w:rPr>
        <w:t xml:space="preserve">with enabled HARQ </w:t>
      </w:r>
      <w:r w:rsidR="0016456E" w:rsidRPr="00DC0DA3">
        <w:rPr>
          <w:rFonts w:eastAsiaTheme="minorEastAsia"/>
          <w:lang w:eastAsia="zh-CN"/>
        </w:rPr>
        <w:t>and SPS PDSCH release</w:t>
      </w:r>
      <w:r w:rsidR="0016456E" w:rsidRPr="00DC0DA3">
        <w:rPr>
          <w:rFonts w:eastAsiaTheme="minorEastAsia" w:hint="eastAsia"/>
          <w:lang w:eastAsia="zh-CN"/>
        </w:rPr>
        <w:t xml:space="preserve"> associated with </w:t>
      </w:r>
      <w:r w:rsidR="0016456E" w:rsidRPr="00DC0DA3">
        <w:rPr>
          <w:rFonts w:eastAsiaTheme="minorEastAsia"/>
          <w:lang w:eastAsia="zh-CN"/>
        </w:rPr>
        <w:t xml:space="preserve">the DCI formats </w:t>
      </w:r>
      <w:r w:rsidR="0016456E" w:rsidRPr="00B916EC">
        <w:rPr>
          <w:rFonts w:hint="eastAsia"/>
          <w:lang w:eastAsia="zh-CN"/>
        </w:rPr>
        <w:t xml:space="preserve">up to the </w:t>
      </w:r>
      <w:r w:rsidR="0016456E" w:rsidRPr="00B916EC">
        <w:rPr>
          <w:lang w:eastAsia="zh-CN"/>
        </w:rPr>
        <w:t>current</w:t>
      </w:r>
      <w:r w:rsidR="0016456E" w:rsidRPr="00B916EC">
        <w:rPr>
          <w:rFonts w:hint="eastAsia"/>
          <w:lang w:eastAsia="zh-CN"/>
        </w:rPr>
        <w:t xml:space="preserve"> </w:t>
      </w:r>
      <w:r w:rsidR="0016456E" w:rsidRPr="00B916EC">
        <w:rPr>
          <w:lang w:eastAsia="zh-CN"/>
        </w:rPr>
        <w:t>PDCCH monitoring occasion</w:t>
      </w:r>
      <w:r w:rsidR="004C20EB">
        <w:rPr>
          <w:lang w:eastAsia="zh-CN"/>
        </w:rPr>
        <w:t xml:space="preserve">, </w:t>
      </w:r>
      <w:r w:rsidR="00CA08D6" w:rsidRPr="00DC0DA3">
        <w:rPr>
          <w:rFonts w:eastAsiaTheme="minorEastAsia"/>
          <w:lang w:eastAsia="zh-CN"/>
        </w:rPr>
        <w:t xml:space="preserve">the </w:t>
      </w:r>
      <w:r w:rsidR="0037222B" w:rsidRPr="0037222B">
        <w:rPr>
          <w:rFonts w:eastAsiaTheme="minorEastAsia"/>
          <w:lang w:eastAsia="zh-CN"/>
        </w:rPr>
        <w:t xml:space="preserve">value of </w:t>
      </w:r>
      <w:r w:rsidR="00CA08D6" w:rsidRPr="00DC0DA3">
        <w:rPr>
          <w:rFonts w:eastAsiaTheme="minorEastAsia"/>
          <w:lang w:eastAsia="zh-CN"/>
        </w:rPr>
        <w:t>C-DAI in a DCI format denotes the accumulative number of {serving cell, PDCCH monitoring occasion}-pair(s) in which PDSCH reception(</w:t>
      </w:r>
      <w:r w:rsidR="00CA08D6" w:rsidRPr="00DC0DA3">
        <w:rPr>
          <w:rFonts w:eastAsiaTheme="minorEastAsia" w:hint="eastAsia"/>
          <w:lang w:eastAsia="zh-CN"/>
        </w:rPr>
        <w:t>s</w:t>
      </w:r>
      <w:r w:rsidR="00CA08D6" w:rsidRPr="00DC0DA3">
        <w:rPr>
          <w:rFonts w:eastAsiaTheme="minorEastAsia"/>
          <w:lang w:eastAsia="zh-CN"/>
        </w:rPr>
        <w:t>)</w:t>
      </w:r>
      <w:r w:rsidR="00CA08D6" w:rsidRPr="00DC0DA3">
        <w:rPr>
          <w:rFonts w:eastAsiaTheme="minorEastAsia" w:hint="eastAsia"/>
          <w:lang w:eastAsia="zh-CN"/>
        </w:rPr>
        <w:t xml:space="preserve"> </w:t>
      </w:r>
      <w:r w:rsidR="00CA08D6">
        <w:rPr>
          <w:rFonts w:eastAsiaTheme="minorEastAsia"/>
          <w:lang w:eastAsia="zh-CN"/>
        </w:rPr>
        <w:t xml:space="preserve">with enabled </w:t>
      </w:r>
      <w:r w:rsidR="00A711DB">
        <w:rPr>
          <w:rFonts w:eastAsiaTheme="minorEastAsia"/>
          <w:lang w:eastAsia="zh-CN"/>
        </w:rPr>
        <w:t xml:space="preserve">HARQ </w:t>
      </w:r>
      <w:r w:rsidR="00CA08D6" w:rsidRPr="00DC0DA3">
        <w:rPr>
          <w:rFonts w:eastAsiaTheme="minorEastAsia"/>
          <w:lang w:eastAsia="zh-CN"/>
        </w:rPr>
        <w:t xml:space="preserve">or SPS PDSCH release </w:t>
      </w:r>
      <w:r w:rsidR="00CA08D6" w:rsidRPr="00DC0DA3">
        <w:rPr>
          <w:rFonts w:eastAsiaTheme="minorEastAsia" w:hint="eastAsia"/>
          <w:lang w:eastAsia="zh-CN"/>
        </w:rPr>
        <w:t xml:space="preserve">associated with </w:t>
      </w:r>
      <w:r w:rsidR="00CA08D6" w:rsidRPr="00DC0DA3">
        <w:rPr>
          <w:rFonts w:eastAsiaTheme="minorEastAsia"/>
          <w:lang w:eastAsia="zh-CN"/>
        </w:rPr>
        <w:t>the DCI formats</w:t>
      </w:r>
      <w:r w:rsidR="00CA08D6">
        <w:rPr>
          <w:rFonts w:eastAsiaTheme="minorEastAsia"/>
          <w:lang w:eastAsia="zh-CN"/>
        </w:rPr>
        <w:t xml:space="preserve"> </w:t>
      </w:r>
      <w:r w:rsidR="00CA08D6" w:rsidRPr="00B916EC">
        <w:t>up to</w:t>
      </w:r>
      <w:r w:rsidR="00CA08D6" w:rsidRPr="00B916EC">
        <w:rPr>
          <w:rFonts w:hint="eastAsia"/>
          <w:lang w:eastAsia="zh-CN"/>
        </w:rPr>
        <w:t xml:space="preserve"> the </w:t>
      </w:r>
      <w:r w:rsidR="00CA08D6" w:rsidRPr="00B916EC">
        <w:rPr>
          <w:lang w:eastAsia="zh-CN"/>
        </w:rPr>
        <w:t>current</w:t>
      </w:r>
      <w:r w:rsidR="00CA08D6" w:rsidRPr="00B916EC">
        <w:rPr>
          <w:rFonts w:hint="eastAsia"/>
          <w:lang w:eastAsia="zh-CN"/>
        </w:rPr>
        <w:t xml:space="preserve"> serving cell and </w:t>
      </w:r>
      <w:r w:rsidR="00CA08D6" w:rsidRPr="00B916EC">
        <w:rPr>
          <w:lang w:eastAsia="zh-CN"/>
        </w:rPr>
        <w:t>current</w:t>
      </w:r>
      <w:r w:rsidR="00CA08D6" w:rsidRPr="00B916EC">
        <w:rPr>
          <w:rFonts w:hint="eastAsia"/>
          <w:lang w:eastAsia="zh-CN"/>
        </w:rPr>
        <w:t xml:space="preserve"> </w:t>
      </w:r>
      <w:r w:rsidR="00CA08D6" w:rsidRPr="00B916EC">
        <w:rPr>
          <w:lang w:eastAsia="zh-CN"/>
        </w:rPr>
        <w:t>PDCCH monitoring occasion</w:t>
      </w:r>
      <w:r w:rsidR="00DA0DBE" w:rsidRPr="00DA0136">
        <w:rPr>
          <w:rFonts w:eastAsiaTheme="minorEastAsia"/>
          <w:lang w:eastAsia="zh-CN"/>
        </w:rPr>
        <w:t xml:space="preserve">, </w:t>
      </w:r>
      <w:r w:rsidR="000D1A81">
        <w:rPr>
          <w:rFonts w:eastAsiaTheme="minorEastAsia"/>
          <w:lang w:eastAsia="zh-CN"/>
        </w:rPr>
        <w:t xml:space="preserve"> one example of (C-DAI, T-DAI) </w:t>
      </w:r>
      <w:r w:rsidR="000406E3">
        <w:rPr>
          <w:szCs w:val="20"/>
        </w:rPr>
        <w:t>is</w:t>
      </w:r>
      <w:r w:rsidR="000406E3" w:rsidRPr="00DA0136">
        <w:rPr>
          <w:szCs w:val="20"/>
        </w:rPr>
        <w:t xml:space="preserve"> </w:t>
      </w:r>
      <w:r w:rsidR="00D74FF4" w:rsidRPr="00DA0136">
        <w:rPr>
          <w:szCs w:val="20"/>
        </w:rPr>
        <w:t>shown in</w:t>
      </w:r>
      <w:r w:rsidR="00DA0136" w:rsidRPr="00DA0136">
        <w:rPr>
          <w:szCs w:val="20"/>
        </w:rPr>
        <w:t xml:space="preserve"> </w:t>
      </w:r>
      <w:r w:rsidR="00DA0136" w:rsidRPr="00DA0136">
        <w:rPr>
          <w:szCs w:val="20"/>
        </w:rPr>
        <w:fldChar w:fldCharType="begin"/>
      </w:r>
      <w:r w:rsidR="00DA0136" w:rsidRPr="00DA0136">
        <w:rPr>
          <w:szCs w:val="20"/>
        </w:rPr>
        <w:instrText xml:space="preserve"> REF _Ref61271980 \h  \* MERGEFORMAT </w:instrText>
      </w:r>
      <w:r w:rsidR="00DA0136" w:rsidRPr="00DA0136">
        <w:rPr>
          <w:szCs w:val="20"/>
        </w:rPr>
      </w:r>
      <w:r w:rsidR="00DA0136" w:rsidRPr="00DA0136">
        <w:rPr>
          <w:szCs w:val="20"/>
        </w:rPr>
        <w:fldChar w:fldCharType="separate"/>
      </w:r>
      <w:r w:rsidR="00DA0136" w:rsidRPr="00DA0136">
        <w:t xml:space="preserve">Figure </w:t>
      </w:r>
      <w:r w:rsidR="00DA0136" w:rsidRPr="00DA0136">
        <w:rPr>
          <w:noProof/>
        </w:rPr>
        <w:t>1</w:t>
      </w:r>
      <w:r w:rsidR="00DA0136" w:rsidRPr="00DA0136">
        <w:rPr>
          <w:szCs w:val="20"/>
        </w:rPr>
        <w:fldChar w:fldCharType="end"/>
      </w:r>
      <w:r w:rsidR="000273E9" w:rsidRPr="00DA0136">
        <w:rPr>
          <w:rFonts w:eastAsiaTheme="minorEastAsia"/>
          <w:lang w:eastAsia="zh-CN"/>
        </w:rPr>
        <w:t>.</w:t>
      </w:r>
      <w:r w:rsidR="002C69CA" w:rsidRPr="00DA0136">
        <w:rPr>
          <w:rFonts w:eastAsiaTheme="minorEastAsia"/>
          <w:lang w:eastAsia="zh-CN"/>
        </w:rPr>
        <w:t xml:space="preserve"> </w:t>
      </w:r>
    </w:p>
    <w:p w14:paraId="49109911" w14:textId="48FE523D" w:rsidR="00830CCA" w:rsidRDefault="002F25C8" w:rsidP="009E6A52">
      <w:pPr>
        <w:spacing w:before="120"/>
        <w:jc w:val="center"/>
        <w:rPr>
          <w:rFonts w:eastAsiaTheme="minorEastAsia"/>
          <w:lang w:eastAsia="zh-CN"/>
        </w:rPr>
      </w:pPr>
      <w:r>
        <w:object w:dxaOrig="10070" w:dyaOrig="2030" w14:anchorId="43607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5pt;height:65.15pt" o:ole="">
            <v:imagedata r:id="rId8" o:title=""/>
          </v:shape>
          <o:OLEObject Type="Embed" ProgID="Visio.Drawing.15" ShapeID="_x0000_i1025" DrawAspect="Content" ObjectID="_1672510060" r:id="rId9"/>
        </w:object>
      </w:r>
    </w:p>
    <w:p w14:paraId="3230827E" w14:textId="7DBB3DE7" w:rsidR="00501BCC" w:rsidRDefault="00E7337C" w:rsidP="00A6374A">
      <w:pPr>
        <w:pStyle w:val="a7"/>
        <w:jc w:val="center"/>
        <w:rPr>
          <w:rFonts w:eastAsiaTheme="minorEastAsia"/>
        </w:rPr>
      </w:pPr>
      <w:bookmarkStart w:id="6" w:name="_Ref61271980"/>
      <w:r>
        <w:t xml:space="preserve">Figure </w:t>
      </w:r>
      <w:fldSimple w:instr=" SEQ Figure \* ARABIC ">
        <w:r w:rsidR="00375A92">
          <w:rPr>
            <w:noProof/>
          </w:rPr>
          <w:t>1</w:t>
        </w:r>
      </w:fldSimple>
      <w:bookmarkEnd w:id="6"/>
      <w:r>
        <w:t xml:space="preserve"> </w:t>
      </w:r>
      <w:r w:rsidR="009B4FBA" w:rsidRPr="009B4FBA">
        <w:rPr>
          <w:rFonts w:hint="eastAsia"/>
        </w:rPr>
        <w:t>E</w:t>
      </w:r>
      <w:r w:rsidRPr="00332091">
        <w:t>xample of</w:t>
      </w:r>
      <w:r>
        <w:t xml:space="preserve"> </w:t>
      </w:r>
      <w:r w:rsidR="00931E4E">
        <w:rPr>
          <w:rFonts w:eastAsiaTheme="minorEastAsia"/>
          <w:lang w:eastAsia="zh-CN"/>
        </w:rPr>
        <w:t xml:space="preserve">(C-DAI, T-DAI) </w:t>
      </w:r>
      <w:r>
        <w:t>with disabl</w:t>
      </w:r>
      <w:r w:rsidR="00470BEB">
        <w:t>ed</w:t>
      </w:r>
      <w:r>
        <w:t xml:space="preserve"> HARQ</w:t>
      </w:r>
      <w:r w:rsidR="00DE3909">
        <w:t xml:space="preserve"> </w:t>
      </w:r>
    </w:p>
    <w:p w14:paraId="6F4E92A9" w14:textId="10F94E74" w:rsidR="00776DEF" w:rsidRDefault="00794208" w:rsidP="00794208">
      <w:pPr>
        <w:spacing w:before="120"/>
        <w:rPr>
          <w:rFonts w:eastAsiaTheme="minorEastAsia"/>
          <w:lang w:eastAsia="zh-CN"/>
        </w:rPr>
      </w:pPr>
      <w:r w:rsidRPr="00794208">
        <w:rPr>
          <w:rFonts w:eastAsiaTheme="minorEastAsia"/>
          <w:lang w:eastAsia="zh-CN"/>
        </w:rPr>
        <w:t>For Type-1 HARQ-ACK codebook, a straightforward way is that UE does not change the HARQ-ACK determination scheme</w:t>
      </w:r>
      <w:r w:rsidR="001A0A51">
        <w:rPr>
          <w:rFonts w:eastAsiaTheme="minorEastAsia"/>
          <w:lang w:eastAsia="zh-CN"/>
        </w:rPr>
        <w:t>, but t</w:t>
      </w:r>
      <w:r w:rsidR="00776DEF">
        <w:rPr>
          <w:rFonts w:eastAsiaTheme="minorEastAsia"/>
          <w:lang w:eastAsia="zh-CN"/>
        </w:rPr>
        <w:t xml:space="preserve">here are two different situations for one HARQ-ACK report occasion. One is that, </w:t>
      </w:r>
      <w:r w:rsidR="00776DEF" w:rsidRPr="00794208">
        <w:rPr>
          <w:rFonts w:eastAsiaTheme="minorEastAsia"/>
          <w:lang w:eastAsia="zh-CN"/>
        </w:rPr>
        <w:t xml:space="preserve">within the </w:t>
      </w:r>
      <w:r w:rsidR="001A0A51">
        <w:rPr>
          <w:rFonts w:cs="Arial"/>
          <w:noProof/>
          <w:position w:val="-12"/>
          <w:lang w:eastAsia="zh-CN"/>
        </w:rPr>
        <w:drawing>
          <wp:inline distT="0" distB="0" distL="0" distR="0" wp14:anchorId="1017E101" wp14:editId="78F76F98">
            <wp:extent cx="278765" cy="184785"/>
            <wp:effectExtent l="0" t="0" r="698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776DEF" w:rsidRPr="00794208">
        <w:rPr>
          <w:rFonts w:eastAsiaTheme="minorEastAsia"/>
          <w:lang w:eastAsia="zh-CN"/>
        </w:rPr>
        <w:t>occasions</w:t>
      </w:r>
      <w:r w:rsidR="00776DEF">
        <w:rPr>
          <w:rFonts w:eastAsiaTheme="minorEastAsia"/>
          <w:lang w:eastAsia="zh-CN"/>
        </w:rPr>
        <w:t>,</w:t>
      </w:r>
      <w:r w:rsidR="00776DEF" w:rsidRPr="00794208">
        <w:rPr>
          <w:rFonts w:eastAsiaTheme="minorEastAsia"/>
          <w:lang w:eastAsia="zh-CN"/>
        </w:rPr>
        <w:t xml:space="preserve"> </w:t>
      </w:r>
      <w:bookmarkStart w:id="7" w:name="_Hlk61270633"/>
      <w:r w:rsidR="00776DEF" w:rsidRPr="00794208">
        <w:rPr>
          <w:rFonts w:eastAsiaTheme="minorEastAsia"/>
          <w:lang w:eastAsia="zh-CN"/>
        </w:rPr>
        <w:t xml:space="preserve">both enabled </w:t>
      </w:r>
      <w:r w:rsidR="004B4CB9">
        <w:rPr>
          <w:rFonts w:eastAsiaTheme="minorEastAsia"/>
          <w:lang w:eastAsia="zh-CN"/>
        </w:rPr>
        <w:t xml:space="preserve">HARQ </w:t>
      </w:r>
      <w:r w:rsidR="00776DEF">
        <w:rPr>
          <w:rFonts w:eastAsiaTheme="minorEastAsia"/>
          <w:lang w:eastAsia="zh-CN"/>
        </w:rPr>
        <w:t xml:space="preserve">or SPS release and disabled HARQ </w:t>
      </w:r>
      <w:r w:rsidR="00776DEF" w:rsidRPr="00794208">
        <w:rPr>
          <w:rFonts w:eastAsiaTheme="minorEastAsia"/>
          <w:lang w:eastAsia="zh-CN"/>
        </w:rPr>
        <w:t>are transmitted</w:t>
      </w:r>
      <w:bookmarkEnd w:id="7"/>
      <w:r w:rsidR="00776DEF" w:rsidRPr="00794208">
        <w:rPr>
          <w:rFonts w:eastAsiaTheme="minorEastAsia"/>
          <w:lang w:eastAsia="zh-CN"/>
        </w:rPr>
        <w:t xml:space="preserve">, one simple approach is </w:t>
      </w:r>
      <w:r w:rsidR="008E5F89">
        <w:rPr>
          <w:rFonts w:eastAsiaTheme="minorEastAsia"/>
          <w:lang w:eastAsia="zh-CN"/>
        </w:rPr>
        <w:t xml:space="preserve">not to change the </w:t>
      </w:r>
      <w:r w:rsidR="00D454CC">
        <w:rPr>
          <w:rFonts w:eastAsiaTheme="minorEastAsia"/>
          <w:lang w:eastAsia="zh-CN"/>
        </w:rPr>
        <w:t xml:space="preserve">HARQ-ACK determination scheme and </w:t>
      </w:r>
      <w:r w:rsidR="00776DEF" w:rsidRPr="00794208">
        <w:rPr>
          <w:rFonts w:eastAsiaTheme="minorEastAsia"/>
          <w:lang w:eastAsia="zh-CN"/>
        </w:rPr>
        <w:t xml:space="preserve">to </w:t>
      </w:r>
      <w:r w:rsidR="00D454CC">
        <w:rPr>
          <w:rFonts w:eastAsiaTheme="minorEastAsia"/>
          <w:lang w:eastAsia="zh-CN"/>
        </w:rPr>
        <w:t xml:space="preserve">also </w:t>
      </w:r>
      <w:r w:rsidR="00776DEF" w:rsidRPr="00794208">
        <w:rPr>
          <w:rFonts w:eastAsiaTheme="minorEastAsia"/>
          <w:lang w:eastAsia="zh-CN"/>
        </w:rPr>
        <w:t>insert ACK or NACK depending on the decoding results of the PDSCHs in the positions corresponding to the PDSCHs associated with the disabled HARQ processes. In our understanding, one of the motivations of disabling HARQ is to reduce the transmission latency</w:t>
      </w:r>
      <w:r w:rsidR="004B4CB9">
        <w:rPr>
          <w:rFonts w:eastAsiaTheme="minorEastAsia"/>
          <w:lang w:eastAsia="zh-CN"/>
        </w:rPr>
        <w:t xml:space="preserve"> and to enhance the throughput</w:t>
      </w:r>
      <w:r w:rsidR="00776DEF" w:rsidRPr="00794208">
        <w:rPr>
          <w:rFonts w:eastAsiaTheme="minorEastAsia"/>
          <w:lang w:eastAsia="zh-CN"/>
        </w:rPr>
        <w:t>, and the ACK information is also meaningful for the network to adjust the scheduling strategies, such as MCS and aggregation factor.</w:t>
      </w:r>
      <w:r w:rsidR="00F26811">
        <w:rPr>
          <w:rFonts w:eastAsiaTheme="minorEastAsia"/>
          <w:lang w:eastAsia="zh-CN"/>
        </w:rPr>
        <w:t xml:space="preserve"> The other </w:t>
      </w:r>
      <w:r w:rsidR="00D454CC">
        <w:rPr>
          <w:rFonts w:eastAsiaTheme="minorEastAsia"/>
          <w:lang w:eastAsia="zh-CN"/>
        </w:rPr>
        <w:t xml:space="preserve">situation </w:t>
      </w:r>
      <w:r w:rsidR="00F26811">
        <w:rPr>
          <w:rFonts w:eastAsiaTheme="minorEastAsia"/>
          <w:lang w:eastAsia="zh-CN"/>
        </w:rPr>
        <w:t>is that, within the</w:t>
      </w:r>
      <w:r w:rsidR="001A0A51">
        <w:rPr>
          <w:rFonts w:eastAsiaTheme="minorEastAsia"/>
          <w:lang w:eastAsia="zh-CN"/>
        </w:rPr>
        <w:t xml:space="preserve"> </w:t>
      </w:r>
      <w:r w:rsidR="001A0A51">
        <w:rPr>
          <w:rFonts w:cs="Arial"/>
          <w:noProof/>
          <w:position w:val="-12"/>
          <w:lang w:eastAsia="zh-CN"/>
        </w:rPr>
        <w:drawing>
          <wp:inline distT="0" distB="0" distL="0" distR="0" wp14:anchorId="36E6DFE3" wp14:editId="0A004863">
            <wp:extent cx="278765" cy="184785"/>
            <wp:effectExtent l="0" t="0" r="698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F26811">
        <w:rPr>
          <w:rFonts w:eastAsiaTheme="minorEastAsia"/>
          <w:lang w:eastAsia="zh-CN"/>
        </w:rPr>
        <w:t xml:space="preserve"> occasion, only the </w:t>
      </w:r>
      <w:r w:rsidR="00F26811" w:rsidRPr="00794208">
        <w:rPr>
          <w:rFonts w:eastAsiaTheme="minorEastAsia"/>
          <w:lang w:eastAsia="zh-CN"/>
        </w:rPr>
        <w:t>disabled HARQ processes</w:t>
      </w:r>
      <w:r w:rsidR="00F26811">
        <w:rPr>
          <w:rFonts w:eastAsiaTheme="minorEastAsia"/>
          <w:lang w:eastAsia="zh-CN"/>
        </w:rPr>
        <w:t xml:space="preserve"> are transmitted, then this </w:t>
      </w:r>
      <w:r w:rsidR="00F26811" w:rsidRPr="00794208">
        <w:rPr>
          <w:rFonts w:eastAsiaTheme="minorEastAsia"/>
          <w:lang w:eastAsia="zh-CN"/>
        </w:rPr>
        <w:t>HARQ-ACK feedback can be omitted</w:t>
      </w:r>
      <w:r w:rsidR="00F26811">
        <w:rPr>
          <w:rFonts w:eastAsiaTheme="minorEastAsia"/>
          <w:lang w:eastAsia="zh-CN"/>
        </w:rPr>
        <w:t>.</w:t>
      </w:r>
    </w:p>
    <w:p w14:paraId="05100F21" w14:textId="18308D9B" w:rsidR="00FD6D2E" w:rsidRDefault="00FD6D2E" w:rsidP="00794208">
      <w:pPr>
        <w:spacing w:before="120"/>
        <w:rPr>
          <w:rFonts w:eastAsiaTheme="minorEastAsia"/>
          <w:lang w:eastAsia="zh-CN"/>
        </w:rPr>
      </w:pPr>
      <w:r w:rsidRPr="00794208">
        <w:rPr>
          <w:rFonts w:eastAsiaTheme="minorEastAsia"/>
          <w:lang w:eastAsia="zh-CN"/>
        </w:rPr>
        <w:t>For Type-</w:t>
      </w:r>
      <w:r>
        <w:rPr>
          <w:rFonts w:eastAsiaTheme="minorEastAsia"/>
          <w:lang w:eastAsia="zh-CN"/>
        </w:rPr>
        <w:t>3</w:t>
      </w:r>
      <w:r w:rsidRPr="00794208">
        <w:rPr>
          <w:rFonts w:eastAsiaTheme="minorEastAsia"/>
          <w:lang w:eastAsia="zh-CN"/>
        </w:rPr>
        <w:t xml:space="preserve"> HARQ-ACK codebook,</w:t>
      </w:r>
      <w:r w:rsidR="00304353">
        <w:rPr>
          <w:rFonts w:eastAsiaTheme="minorEastAsia"/>
          <w:lang w:eastAsia="zh-CN"/>
        </w:rPr>
        <w:t xml:space="preserve"> </w:t>
      </w:r>
      <w:r w:rsidR="00EA7651">
        <w:rPr>
          <w:rFonts w:eastAsiaTheme="minorEastAsia" w:hint="eastAsia"/>
          <w:lang w:eastAsia="zh-CN"/>
        </w:rPr>
        <w:t>HARQ-ACK</w:t>
      </w:r>
      <w:r w:rsidR="00EA7651">
        <w:rPr>
          <w:rFonts w:eastAsiaTheme="minorEastAsia"/>
          <w:lang w:eastAsia="zh-CN"/>
        </w:rPr>
        <w:t xml:space="preserve"> </w:t>
      </w:r>
      <w:r w:rsidR="005A1D4F">
        <w:rPr>
          <w:rFonts w:eastAsiaTheme="minorEastAsia" w:hint="eastAsia"/>
          <w:lang w:eastAsia="zh-CN"/>
        </w:rPr>
        <w:t>codebook</w:t>
      </w:r>
      <w:r w:rsidR="005A1D4F">
        <w:rPr>
          <w:rFonts w:eastAsiaTheme="minorEastAsia"/>
          <w:lang w:eastAsia="zh-CN"/>
        </w:rPr>
        <w:t xml:space="preserve"> </w:t>
      </w:r>
      <w:r w:rsidR="005A1D4F">
        <w:rPr>
          <w:rFonts w:eastAsiaTheme="minorEastAsia" w:hint="eastAsia"/>
          <w:lang w:eastAsia="zh-CN"/>
        </w:rPr>
        <w:t>size</w:t>
      </w:r>
      <w:r w:rsidR="005A1D4F">
        <w:rPr>
          <w:rFonts w:eastAsiaTheme="minorEastAsia"/>
          <w:lang w:eastAsia="zh-CN"/>
        </w:rPr>
        <w:t xml:space="preserve"> is determined based on </w:t>
      </w:r>
      <w:r w:rsidR="005A1D4F" w:rsidRPr="005A1D4F">
        <w:rPr>
          <w:rFonts w:eastAsiaTheme="minorEastAsia"/>
          <w:lang w:eastAsia="zh-CN"/>
        </w:rPr>
        <w:t xml:space="preserve">all </w:t>
      </w:r>
      <w:r w:rsidR="00972371">
        <w:rPr>
          <w:rFonts w:eastAsiaTheme="minorEastAsia"/>
          <w:lang w:eastAsia="zh-CN"/>
        </w:rPr>
        <w:t xml:space="preserve">the configured </w:t>
      </w:r>
      <w:r w:rsidR="005A1D4F" w:rsidRPr="005A1D4F">
        <w:rPr>
          <w:rFonts w:eastAsiaTheme="minorEastAsia"/>
          <w:lang w:eastAsia="zh-CN"/>
        </w:rPr>
        <w:t>HARQ processes</w:t>
      </w:r>
      <w:r w:rsidR="00972371">
        <w:rPr>
          <w:rFonts w:eastAsiaTheme="minorEastAsia"/>
          <w:lang w:eastAsia="zh-CN"/>
        </w:rPr>
        <w:t xml:space="preserve">, which will </w:t>
      </w:r>
      <w:r w:rsidR="00972371">
        <w:rPr>
          <w:rFonts w:eastAsiaTheme="minorEastAsia"/>
        </w:rPr>
        <w:t>cause large redundancy for HARQ</w:t>
      </w:r>
      <w:r w:rsidR="004B3618">
        <w:rPr>
          <w:rFonts w:eastAsiaTheme="minorEastAsia"/>
        </w:rPr>
        <w:t>-ACK</w:t>
      </w:r>
      <w:r w:rsidR="00972371">
        <w:rPr>
          <w:rFonts w:eastAsiaTheme="minorEastAsia"/>
        </w:rPr>
        <w:t xml:space="preserve"> feedback if many HARQ process</w:t>
      </w:r>
      <w:r w:rsidR="00421F67">
        <w:rPr>
          <w:rFonts w:eastAsiaTheme="minorEastAsia"/>
        </w:rPr>
        <w:t>es</w:t>
      </w:r>
      <w:r w:rsidR="00972371">
        <w:rPr>
          <w:rFonts w:eastAsiaTheme="minorEastAsia"/>
        </w:rPr>
        <w:t xml:space="preserve"> are disabled.</w:t>
      </w:r>
      <w:r w:rsidR="00D16CC1">
        <w:rPr>
          <w:rFonts w:eastAsiaTheme="minorEastAsia"/>
        </w:rPr>
        <w:t xml:space="preserve"> </w:t>
      </w:r>
      <w:r w:rsidR="00D16CC1">
        <w:rPr>
          <w:rFonts w:eastAsiaTheme="minorEastAsia"/>
          <w:lang w:eastAsia="zh-CN"/>
        </w:rPr>
        <w:t>A</w:t>
      </w:r>
      <w:r w:rsidR="00D16CC1" w:rsidRPr="00794208">
        <w:rPr>
          <w:rFonts w:eastAsiaTheme="minorEastAsia"/>
          <w:lang w:eastAsia="zh-CN"/>
        </w:rPr>
        <w:t xml:space="preserve"> straightforward way is that UE does not feedback the disabled HARQ processes</w:t>
      </w:r>
      <w:r w:rsidR="00D16CC1">
        <w:rPr>
          <w:rFonts w:eastAsiaTheme="minorEastAsia"/>
          <w:lang w:eastAsia="zh-CN"/>
        </w:rPr>
        <w:t xml:space="preserve"> to reduce the size of HARQ-ACK codebook, so UE </w:t>
      </w:r>
      <w:r w:rsidR="002873EF">
        <w:rPr>
          <w:rFonts w:eastAsiaTheme="minorEastAsia"/>
          <w:lang w:eastAsia="zh-CN"/>
        </w:rPr>
        <w:t xml:space="preserve">only </w:t>
      </w:r>
      <w:r w:rsidR="00264AD1">
        <w:rPr>
          <w:rFonts w:eastAsiaTheme="minorEastAsia"/>
          <w:lang w:eastAsia="zh-CN"/>
        </w:rPr>
        <w:t>feedbacks</w:t>
      </w:r>
      <w:r w:rsidR="00264AD1" w:rsidRPr="00264AD1">
        <w:rPr>
          <w:rFonts w:eastAsiaTheme="minorEastAsia"/>
          <w:lang w:eastAsia="zh-CN"/>
        </w:rPr>
        <w:t xml:space="preserve"> </w:t>
      </w:r>
      <w:r w:rsidR="000437BD">
        <w:rPr>
          <w:rFonts w:eastAsiaTheme="minorEastAsia"/>
          <w:lang w:eastAsia="zh-CN"/>
        </w:rPr>
        <w:t>HRAQ-ACK</w:t>
      </w:r>
      <w:r w:rsidR="00264AD1" w:rsidRPr="00264AD1">
        <w:rPr>
          <w:rFonts w:eastAsiaTheme="minorEastAsia"/>
          <w:lang w:eastAsia="zh-CN"/>
        </w:rPr>
        <w:t xml:space="preserve"> information </w:t>
      </w:r>
      <w:r w:rsidR="00264AD1">
        <w:rPr>
          <w:rFonts w:eastAsiaTheme="minorEastAsia"/>
          <w:lang w:eastAsia="zh-CN"/>
        </w:rPr>
        <w:t>in</w:t>
      </w:r>
      <w:r w:rsidR="00D16CC1">
        <w:rPr>
          <w:rFonts w:eastAsiaTheme="minorEastAsia"/>
          <w:lang w:eastAsia="zh-CN"/>
        </w:rPr>
        <w:t xml:space="preserve"> the type-3 HARQ-ACK codebook </w:t>
      </w:r>
      <w:r w:rsidR="00264AD1">
        <w:rPr>
          <w:rFonts w:eastAsiaTheme="minorEastAsia"/>
          <w:lang w:eastAsia="zh-CN"/>
        </w:rPr>
        <w:t>for all enabled HARQ process</w:t>
      </w:r>
      <w:r w:rsidR="00FE77F0">
        <w:rPr>
          <w:rFonts w:eastAsiaTheme="minorEastAsia"/>
          <w:lang w:eastAsia="zh-CN"/>
        </w:rPr>
        <w:t>es</w:t>
      </w:r>
      <w:r w:rsidR="00DA03FD">
        <w:rPr>
          <w:rFonts w:eastAsiaTheme="minorEastAsia"/>
          <w:lang w:eastAsia="zh-CN"/>
        </w:rPr>
        <w:t xml:space="preserve"> in one shot</w:t>
      </w:r>
      <w:r w:rsidR="00264AD1">
        <w:rPr>
          <w:rFonts w:eastAsiaTheme="minorEastAsia"/>
          <w:lang w:eastAsia="zh-CN"/>
        </w:rPr>
        <w:t xml:space="preserve">. </w:t>
      </w:r>
    </w:p>
    <w:p w14:paraId="04F6D523" w14:textId="7379C9B2" w:rsidR="00CE66A5" w:rsidRDefault="00CE66A5" w:rsidP="00CE66A5">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2</w:t>
      </w:r>
      <w:r w:rsidRPr="002D6A80">
        <w:rPr>
          <w:rFonts w:eastAsia="宋体" w:hint="eastAsia"/>
          <w:b/>
          <w:i/>
          <w:lang w:val="en-GB" w:eastAsia="zh-CN"/>
        </w:rPr>
        <w:t>：</w:t>
      </w:r>
      <w:r w:rsidR="008E6234" w:rsidRPr="008E6234">
        <w:rPr>
          <w:rFonts w:eastAsia="宋体"/>
          <w:b/>
          <w:i/>
          <w:lang w:val="en-GB" w:eastAsia="zh-CN"/>
        </w:rPr>
        <w:t>HARQ codebook enhancement</w:t>
      </w:r>
      <w:r w:rsidR="000E26AB">
        <w:rPr>
          <w:rFonts w:eastAsia="宋体" w:hint="eastAsia"/>
          <w:b/>
          <w:i/>
          <w:lang w:val="en-GB" w:eastAsia="zh-CN"/>
        </w:rPr>
        <w:t>s</w:t>
      </w:r>
      <w:r w:rsidR="008E6234" w:rsidRPr="008E6234">
        <w:rPr>
          <w:rFonts w:eastAsia="宋体"/>
          <w:b/>
          <w:i/>
          <w:lang w:val="en-GB" w:eastAsia="zh-CN"/>
        </w:rPr>
        <w:t xml:space="preserve"> </w:t>
      </w:r>
      <w:r w:rsidR="000E26AB">
        <w:rPr>
          <w:rFonts w:eastAsia="宋体"/>
          <w:b/>
          <w:i/>
          <w:lang w:val="en-GB" w:eastAsia="zh-CN"/>
        </w:rPr>
        <w:t>are</w:t>
      </w:r>
      <w:r w:rsidR="008E6234" w:rsidRPr="008E6234">
        <w:rPr>
          <w:rFonts w:eastAsia="宋体"/>
          <w:b/>
          <w:i/>
          <w:lang w:val="en-GB" w:eastAsia="zh-CN"/>
        </w:rPr>
        <w:t xml:space="preserve"> supported as:</w:t>
      </w:r>
    </w:p>
    <w:p w14:paraId="23C1D0EF" w14:textId="37D3D0A5" w:rsidR="00CE66A5" w:rsidRDefault="008E6234" w:rsidP="00CE66A5">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lastRenderedPageBreak/>
        <w:t>For Type-</w:t>
      </w:r>
      <w:r>
        <w:rPr>
          <w:rFonts w:ascii="Times New Roman" w:hAnsi="Times New Roman" w:cs="Times New Roman"/>
          <w:b/>
          <w:i/>
          <w:lang w:val="en-GB"/>
        </w:rPr>
        <w:t>1</w:t>
      </w:r>
      <w:r w:rsidRPr="008E6234">
        <w:rPr>
          <w:rFonts w:ascii="Times New Roman" w:hAnsi="Times New Roman" w:cs="Times New Roman"/>
          <w:b/>
          <w:i/>
          <w:lang w:val="en-GB"/>
        </w:rPr>
        <w:t xml:space="preserve"> HARQ codebook:</w:t>
      </w:r>
    </w:p>
    <w:p w14:paraId="53F80DD3" w14:textId="22E0E17A" w:rsidR="00783C62" w:rsidRDefault="00783C62" w:rsidP="00783C62">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w:t>
      </w:r>
      <w:r w:rsidRPr="00783C62">
        <w:rPr>
          <w:rFonts w:ascii="Times New Roman" w:hAnsi="Times New Roman" w:cs="Times New Roman"/>
          <w:b/>
          <w:i/>
          <w:lang w:val="en-GB"/>
        </w:rPr>
        <w:t xml:space="preserve">both enabled </w:t>
      </w:r>
      <w:r>
        <w:rPr>
          <w:rFonts w:ascii="Times New Roman" w:hAnsi="Times New Roman" w:cs="Times New Roman"/>
          <w:b/>
          <w:i/>
          <w:lang w:val="en-GB"/>
        </w:rPr>
        <w:t xml:space="preserve">HARQ processes or SPS release </w:t>
      </w:r>
      <w:r w:rsidRPr="00783C62">
        <w:rPr>
          <w:rFonts w:ascii="Times New Roman" w:hAnsi="Times New Roman" w:cs="Times New Roman"/>
          <w:b/>
          <w:i/>
          <w:lang w:val="en-GB"/>
        </w:rPr>
        <w:t>and disabled HARQ processes are transmitted</w:t>
      </w:r>
      <w:r w:rsidR="00BD43CF">
        <w:rPr>
          <w:rFonts w:ascii="Times New Roman" w:hAnsi="Times New Roman" w:cs="Times New Roman"/>
          <w:b/>
          <w:i/>
          <w:lang w:val="en-GB"/>
        </w:rPr>
        <w:t xml:space="preserve"> in the </w:t>
      </w:r>
      <w:r w:rsidR="001A0A51">
        <w:rPr>
          <w:rFonts w:cs="Arial"/>
          <w:noProof/>
          <w:position w:val="-12"/>
        </w:rPr>
        <w:drawing>
          <wp:inline distT="0" distB="0" distL="0" distR="0" wp14:anchorId="7705D349" wp14:editId="78EE7ED2">
            <wp:extent cx="278765" cy="184785"/>
            <wp:effectExtent l="0" t="0" r="698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001A0A51" w:rsidRPr="001A0A51">
        <w:t xml:space="preserve"> </w:t>
      </w:r>
      <w:r w:rsidR="001A0A51" w:rsidRPr="001A0A51">
        <w:rPr>
          <w:rFonts w:ascii="Times New Roman" w:hAnsi="Times New Roman" w:cs="Times New Roman"/>
          <w:b/>
          <w:i/>
          <w:lang w:val="en-GB"/>
        </w:rPr>
        <w:t>occasions</w:t>
      </w:r>
      <w:r w:rsidR="001A0A51">
        <w:rPr>
          <w:rFonts w:ascii="Times New Roman" w:hAnsi="Times New Roman" w:cs="Times New Roman"/>
          <w:b/>
          <w:i/>
          <w:lang w:val="en-GB"/>
        </w:rPr>
        <w:t>, no enhancement.</w:t>
      </w:r>
    </w:p>
    <w:p w14:paraId="71580314" w14:textId="5431E172" w:rsidR="0030537D" w:rsidRDefault="001A0A51" w:rsidP="00AD70AC">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only </w:t>
      </w:r>
      <w:r w:rsidRPr="00783C62">
        <w:rPr>
          <w:rFonts w:ascii="Times New Roman" w:hAnsi="Times New Roman" w:cs="Times New Roman"/>
          <w:b/>
          <w:i/>
          <w:lang w:val="en-GB"/>
        </w:rPr>
        <w:t>disabled HARQ processes are transmitted</w:t>
      </w:r>
      <w:r>
        <w:rPr>
          <w:rFonts w:ascii="Times New Roman" w:hAnsi="Times New Roman" w:cs="Times New Roman"/>
          <w:b/>
          <w:i/>
          <w:lang w:val="en-GB"/>
        </w:rPr>
        <w:t xml:space="preserve"> in the </w:t>
      </w:r>
      <w:r>
        <w:rPr>
          <w:rFonts w:cs="Arial"/>
          <w:noProof/>
          <w:position w:val="-12"/>
        </w:rPr>
        <w:drawing>
          <wp:inline distT="0" distB="0" distL="0" distR="0" wp14:anchorId="5FA048E2" wp14:editId="2318EEDA">
            <wp:extent cx="278765" cy="184785"/>
            <wp:effectExtent l="0" t="0" r="6985"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rPr>
          <w:rFonts w:ascii="Times New Roman" w:hAnsi="Times New Roman" w:cs="Times New Roman"/>
          <w:b/>
          <w:i/>
          <w:lang w:val="en-GB"/>
        </w:rPr>
        <w:t>occasions</w:t>
      </w:r>
      <w:r>
        <w:rPr>
          <w:rFonts w:ascii="Times New Roman" w:hAnsi="Times New Roman" w:cs="Times New Roman"/>
          <w:b/>
          <w:i/>
          <w:lang w:val="en-GB"/>
        </w:rPr>
        <w:t>,</w:t>
      </w:r>
      <w:r w:rsidR="005E3A18">
        <w:rPr>
          <w:rFonts w:ascii="Times New Roman" w:hAnsi="Times New Roman" w:cs="Times New Roman"/>
          <w:b/>
          <w:i/>
          <w:lang w:val="en-GB"/>
        </w:rPr>
        <w:t xml:space="preserve"> </w:t>
      </w:r>
      <w:r w:rsidR="005E3A18" w:rsidRPr="005E3A18">
        <w:rPr>
          <w:rFonts w:ascii="Times New Roman" w:hAnsi="Times New Roman" w:cs="Times New Roman"/>
          <w:b/>
          <w:i/>
          <w:lang w:val="en-GB"/>
        </w:rPr>
        <w:t>omit</w:t>
      </w:r>
      <w:r w:rsidR="005E3A18">
        <w:rPr>
          <w:rFonts w:ascii="Times New Roman" w:hAnsi="Times New Roman" w:cs="Times New Roman"/>
          <w:b/>
          <w:i/>
          <w:lang w:val="en-GB"/>
        </w:rPr>
        <w:t xml:space="preserve"> the HARQ-ACK report.</w:t>
      </w:r>
    </w:p>
    <w:p w14:paraId="45676A53" w14:textId="77777777" w:rsidR="001A32E8" w:rsidRDefault="001A32E8" w:rsidP="001A32E8">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Type-2 HARQ codebook:</w:t>
      </w:r>
    </w:p>
    <w:p w14:paraId="2B66BFA1" w14:textId="77777777" w:rsidR="001A32E8" w:rsidRDefault="001A32E8" w:rsidP="001A32E8">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HARQ-ACK codebook only includes HARQ-ACK of PDSCH with enabled HARQ processes</w:t>
      </w:r>
      <w:r>
        <w:rPr>
          <w:rFonts w:ascii="Times New Roman" w:hAnsi="Times New Roman" w:cs="Times New Roman"/>
          <w:b/>
          <w:i/>
          <w:lang w:val="en-GB"/>
        </w:rPr>
        <w:t xml:space="preserve"> and SPS release.</w:t>
      </w:r>
    </w:p>
    <w:p w14:paraId="1FD25649" w14:textId="77777777" w:rsidR="001A32E8" w:rsidRDefault="001A32E8" w:rsidP="001A32E8">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he value of T-DAI in a DCI format denotes the total number of {serving cell, PDCCH monitoring occasion}-pair(s) in which PDSCH reception(s) with enabled HARQ and SPS PDSCH release associated with the DCI formats up to the current PDCCH monitoring occasion</w:t>
      </w:r>
      <w:r>
        <w:rPr>
          <w:rFonts w:ascii="Times New Roman" w:hAnsi="Times New Roman" w:cs="Times New Roman"/>
          <w:b/>
          <w:i/>
          <w:lang w:val="en-GB"/>
        </w:rPr>
        <w:t>.</w:t>
      </w:r>
    </w:p>
    <w:p w14:paraId="6344FD58" w14:textId="7F1FEE1A" w:rsidR="001A32E8" w:rsidRPr="0053763E" w:rsidRDefault="001A32E8" w:rsidP="001A32E8">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 xml:space="preserve">he value of C-DAI in a DCI format denotes the accumulative number of {serving cell, PDCCH monitoring occasion}-pair(s) in which PDSCH reception(s) with enabled </w:t>
      </w:r>
      <w:r w:rsidR="00FE77F0">
        <w:rPr>
          <w:rFonts w:ascii="Times New Roman" w:hAnsi="Times New Roman" w:cs="Times New Roman"/>
          <w:b/>
          <w:i/>
          <w:lang w:val="en-GB"/>
        </w:rPr>
        <w:t>HARQ</w:t>
      </w:r>
      <w:r w:rsidR="00FE77F0" w:rsidRPr="0037222B">
        <w:rPr>
          <w:rFonts w:ascii="Times New Roman" w:hAnsi="Times New Roman" w:cs="Times New Roman"/>
          <w:b/>
          <w:i/>
          <w:lang w:val="en-GB"/>
        </w:rPr>
        <w:t xml:space="preserve"> </w:t>
      </w:r>
      <w:r w:rsidRPr="0037222B">
        <w:rPr>
          <w:rFonts w:ascii="Times New Roman" w:hAnsi="Times New Roman" w:cs="Times New Roman"/>
          <w:b/>
          <w:i/>
          <w:lang w:val="en-GB"/>
        </w:rPr>
        <w:t>or SPS PDSCH release associated with the DCI formats up to the current serving cell and current PDCCH monitoring occasion</w:t>
      </w:r>
      <w:r>
        <w:rPr>
          <w:rFonts w:ascii="Times New Roman" w:hAnsi="Times New Roman" w:cs="Times New Roman"/>
          <w:b/>
          <w:i/>
          <w:lang w:val="en-GB"/>
        </w:rPr>
        <w:t>.</w:t>
      </w:r>
    </w:p>
    <w:p w14:paraId="04103798" w14:textId="5D83AC6A" w:rsidR="001A32E8" w:rsidRDefault="001A32E8" w:rsidP="001A32E8">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3</w:t>
      </w:r>
      <w:r w:rsidRPr="008E6234">
        <w:rPr>
          <w:rFonts w:ascii="Times New Roman" w:hAnsi="Times New Roman" w:cs="Times New Roman"/>
          <w:b/>
          <w:i/>
          <w:lang w:val="en-GB"/>
        </w:rPr>
        <w:t xml:space="preserve"> HARQ codebook:</w:t>
      </w:r>
    </w:p>
    <w:p w14:paraId="37369E65" w14:textId="1722711F" w:rsidR="001A32E8" w:rsidRPr="00022A7C" w:rsidRDefault="00C007FC" w:rsidP="00143F4C">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 xml:space="preserve">HARQ-ACK codebook includes HARQ-ACK </w:t>
      </w:r>
      <w:r>
        <w:rPr>
          <w:rFonts w:ascii="Times New Roman" w:hAnsi="Times New Roman" w:cs="Times New Roman"/>
          <w:b/>
          <w:i/>
          <w:lang w:val="en-GB"/>
        </w:rPr>
        <w:t xml:space="preserve">of </w:t>
      </w:r>
      <w:r w:rsidR="00905531" w:rsidRPr="00905531">
        <w:rPr>
          <w:rFonts w:ascii="Times New Roman" w:hAnsi="Times New Roman" w:cs="Times New Roman"/>
          <w:b/>
          <w:i/>
          <w:lang w:val="en-GB"/>
        </w:rPr>
        <w:t>all the enabled HARQ process</w:t>
      </w:r>
      <w:r w:rsidR="00FE77F0">
        <w:rPr>
          <w:rFonts w:ascii="Times New Roman" w:hAnsi="Times New Roman" w:cs="Times New Roman"/>
          <w:b/>
          <w:i/>
          <w:lang w:val="en-GB"/>
        </w:rPr>
        <w:t>es</w:t>
      </w:r>
      <w:r w:rsidR="00905531" w:rsidRPr="00905531">
        <w:rPr>
          <w:rFonts w:ascii="Times New Roman" w:hAnsi="Times New Roman" w:cs="Times New Roman"/>
          <w:b/>
          <w:i/>
          <w:lang w:val="en-GB"/>
        </w:rPr>
        <w:t xml:space="preserve"> in one shot.</w:t>
      </w:r>
    </w:p>
    <w:p w14:paraId="63CC25A2" w14:textId="482C8783" w:rsidR="00B20F90" w:rsidRDefault="00B20F90" w:rsidP="00B20F90">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bookmarkStart w:id="8" w:name="_Hlk61019262"/>
      <w:r w:rsidRPr="00B20F90">
        <w:rPr>
          <w:rFonts w:ascii="Arial" w:eastAsia="宋体" w:hAnsi="Arial"/>
          <w:bCs/>
          <w:sz w:val="32"/>
          <w:szCs w:val="20"/>
          <w:lang w:val="en-GB" w:eastAsia="zh-CN"/>
        </w:rPr>
        <w:t>PDSCH/PUSCH scheduling restriction</w:t>
      </w:r>
      <w:r>
        <w:rPr>
          <w:rFonts w:ascii="Arial" w:eastAsia="宋体" w:hAnsi="Arial"/>
          <w:bCs/>
          <w:sz w:val="32"/>
          <w:szCs w:val="20"/>
          <w:lang w:val="en-GB" w:eastAsia="zh-CN"/>
        </w:rPr>
        <w:t xml:space="preserve"> </w:t>
      </w:r>
      <w:r>
        <w:rPr>
          <w:rFonts w:ascii="Arial" w:eastAsia="宋体" w:hAnsi="Arial" w:hint="eastAsia"/>
          <w:bCs/>
          <w:sz w:val="32"/>
          <w:szCs w:val="20"/>
          <w:lang w:val="en-GB" w:eastAsia="zh-CN"/>
        </w:rPr>
        <w:t>f</w:t>
      </w:r>
      <w:r>
        <w:rPr>
          <w:rFonts w:ascii="Arial" w:eastAsia="宋体" w:hAnsi="Arial"/>
          <w:bCs/>
          <w:sz w:val="32"/>
          <w:szCs w:val="20"/>
          <w:lang w:val="en-GB" w:eastAsia="zh-CN"/>
        </w:rPr>
        <w:t xml:space="preserve">or </w:t>
      </w:r>
      <w:r w:rsidRPr="00D2324A">
        <w:rPr>
          <w:rFonts w:ascii="Arial" w:eastAsia="宋体" w:hAnsi="Arial"/>
          <w:bCs/>
          <w:sz w:val="32"/>
          <w:szCs w:val="20"/>
          <w:lang w:val="en-GB" w:eastAsia="zh-CN"/>
        </w:rPr>
        <w:t>disabling HARQ</w:t>
      </w:r>
      <w:bookmarkEnd w:id="8"/>
    </w:p>
    <w:p w14:paraId="73C55BC6" w14:textId="06FE677D" w:rsidR="0022637D" w:rsidRDefault="006C4047" w:rsidP="00224366">
      <w:pPr>
        <w:spacing w:before="120"/>
        <w:rPr>
          <w:rFonts w:eastAsiaTheme="minorEastAsia"/>
          <w:lang w:eastAsia="zh-CN"/>
        </w:rPr>
      </w:pPr>
      <w:r>
        <w:rPr>
          <w:rFonts w:eastAsiaTheme="minorEastAsia"/>
          <w:lang w:eastAsia="zh-CN"/>
        </w:rPr>
        <w:t xml:space="preserve">In RAN1#103e, the following agreement about PDSCH scheduling restriction is </w:t>
      </w:r>
      <w:r w:rsidR="000E06AC">
        <w:rPr>
          <w:rFonts w:eastAsia="宋体"/>
          <w:lang w:val="en-GB" w:eastAsia="zh-CN"/>
        </w:rPr>
        <w:t>achieved</w:t>
      </w:r>
      <w:r w:rsidR="00EB49F2">
        <w:rPr>
          <w:rFonts w:eastAsiaTheme="minorEastAsia"/>
          <w:lang w:eastAsia="zh-CN"/>
        </w:rPr>
        <w:t>:</w:t>
      </w:r>
    </w:p>
    <w:p w14:paraId="5A9FD4F2" w14:textId="3FD6AE26" w:rsidR="00152284" w:rsidRDefault="00152284" w:rsidP="00224366">
      <w:pPr>
        <w:spacing w:before="120"/>
        <w:rPr>
          <w:rFonts w:eastAsiaTheme="minorEastAsia"/>
          <w:lang w:eastAsia="zh-CN"/>
        </w:rPr>
      </w:pPr>
      <w:r w:rsidRPr="00152284">
        <w:rPr>
          <w:rFonts w:eastAsiaTheme="minorEastAsia"/>
          <w:noProof/>
          <w:lang w:eastAsia="zh-CN"/>
        </w:rPr>
        <mc:AlternateContent>
          <mc:Choice Requires="wps">
            <w:drawing>
              <wp:inline distT="0" distB="0" distL="0" distR="0" wp14:anchorId="29E3BBBA" wp14:editId="2C186608">
                <wp:extent cx="6160394" cy="1404620"/>
                <wp:effectExtent l="0" t="0" r="12065" b="146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0394" cy="1404620"/>
                        </a:xfrm>
                        <a:prstGeom prst="rect">
                          <a:avLst/>
                        </a:prstGeom>
                        <a:solidFill>
                          <a:srgbClr val="FFFFFF"/>
                        </a:solidFill>
                        <a:ln w="9525">
                          <a:solidFill>
                            <a:srgbClr val="000000"/>
                          </a:solidFill>
                          <a:miter lim="800000"/>
                          <a:headEnd/>
                          <a:tailEnd/>
                        </a:ln>
                      </wps:spPr>
                      <wps:txbx>
                        <w:txbxContent>
                          <w:p w14:paraId="465554C7" w14:textId="5CD6780C" w:rsidR="00163C3D" w:rsidRDefault="00163C3D" w:rsidP="00500E39">
                            <w:pPr>
                              <w:spacing w:beforeLines="0" w:before="0" w:after="0"/>
                              <w:rPr>
                                <w:lang w:eastAsia="x-none"/>
                              </w:rPr>
                            </w:pPr>
                            <w:r>
                              <w:rPr>
                                <w:highlight w:val="green"/>
                                <w:lang w:eastAsia="x-none"/>
                              </w:rPr>
                              <w:t>Agreement:</w:t>
                            </w:r>
                          </w:p>
                          <w:p w14:paraId="52A224E4" w14:textId="77777777" w:rsidR="00163C3D" w:rsidRDefault="00163C3D" w:rsidP="00500E39">
                            <w:pPr>
                              <w:spacing w:beforeLines="0" w:before="0" w:after="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16E2D6C" w14:textId="77777777" w:rsidR="00163C3D" w:rsidRDefault="00163C3D" w:rsidP="00500E39">
                            <w:pPr>
                              <w:numPr>
                                <w:ilvl w:val="0"/>
                                <w:numId w:val="25"/>
                              </w:numPr>
                              <w:spacing w:beforeLines="0" w:before="0" w:after="0"/>
                              <w:jc w:val="left"/>
                              <w:rPr>
                                <w:lang w:eastAsia="x-none"/>
                              </w:rPr>
                            </w:pPr>
                            <w:r>
                              <w:rPr>
                                <w:lang w:eastAsia="x-none"/>
                              </w:rPr>
                              <w:t>FFS: value of X and units in which it is defined.</w:t>
                            </w:r>
                          </w:p>
                          <w:p w14:paraId="46C99E9C" w14:textId="2987E924" w:rsidR="00163C3D" w:rsidRDefault="00163C3D" w:rsidP="00500E39">
                            <w:pPr>
                              <w:numPr>
                                <w:ilvl w:val="0"/>
                                <w:numId w:val="25"/>
                              </w:numPr>
                              <w:spacing w:beforeLines="0" w:before="0" w:after="0"/>
                              <w:jc w:val="left"/>
                            </w:pPr>
                            <w:r>
                              <w:rPr>
                                <w:lang w:eastAsia="x-none"/>
                              </w:rPr>
                              <w:t xml:space="preserve">FFS: Whether </w:t>
                            </w:r>
                            <w:bookmarkStart w:id="9" w:name="OLE_LINK1"/>
                            <w:r>
                              <w:rPr>
                                <w:lang w:eastAsia="x-none"/>
                              </w:rPr>
                              <w:t>TB of the two PDSCHs</w:t>
                            </w:r>
                            <w:bookmarkEnd w:id="9"/>
                            <w:r>
                              <w:rPr>
                                <w:lang w:eastAsia="x-none"/>
                              </w:rPr>
                              <w:t xml:space="preserve"> needs to be different</w:t>
                            </w:r>
                          </w:p>
                        </w:txbxContent>
                      </wps:txbx>
                      <wps:bodyPr rot="0" vert="horz" wrap="square" lIns="91440" tIns="45720" rIns="91440" bIns="45720" anchor="t" anchorCtr="0">
                        <a:spAutoFit/>
                      </wps:bodyPr>
                    </wps:wsp>
                  </a:graphicData>
                </a:graphic>
              </wp:inline>
            </w:drawing>
          </mc:Choice>
          <mc:Fallback>
            <w:pict>
              <v:shapetype w14:anchorId="29E3BBBA" id="_x0000_t202" coordsize="21600,21600" o:spt="202" path="m,l,21600r21600,l21600,xe">
                <v:stroke joinstyle="miter"/>
                <v:path gradientshapeok="t" o:connecttype="rect"/>
              </v:shapetype>
              <v:shape id="文本框 2" o:spid="_x0000_s1026" type="#_x0000_t202" style="width:485.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LaqNQIAAEgEAAAOAAAAZHJzL2Uyb0RvYy54bWysVM2O0zAQviPxDpbvND+k3W3UdLV0KUJa&#10;fqSFB3Acp7HwH7bbpDwAvAEnLtx5rj4HY6dbqgUuiBwsj2f8eeb7ZrK4GqRAO2Yd16rC2STFiCmq&#10;G642FX7/bv3kEiPniWqI0IpVeM8cvlo+frToTcly3WnRMIsARLmyNxXuvDdlkjjaMUncRBumwNlq&#10;K4kH026SxpIe0KVI8jSdJb22jbGaMufg9GZ04mXEb1tG/Zu2dcwjUWHIzcfVxrUOa7JckHJjiek4&#10;PaZB/iELSbiCR09QN8QTtLX8NyjJqdVOt35CtUx023LKYg1QTZY+qOauI4bFWoAcZ040uf8HS1/v&#10;3lrEmwrn2QVGikgQ6fD1y+Hbj8P3zygPBPXGlRB3ZyDSD8/0AELHYp251fSDQ0qvOqI27Npa3XeM&#10;NJBgFm4mZ1dHHBdA6v6VbuAdsvU6Ag2tlYE94AMBOgi1P4nDBo8oHM6yWfp0XmBEwZcVaTHLo3wJ&#10;Ke+vG+v8C6YlCpsKW1A/wpPdrfMhHVLeh4TXnBa8WXMhomE39UpYtCPQKev4xQoehAmF+grPp/l0&#10;ZOCvEGn8/gQhuYeWF1xW+PIURMrA23PVxIb0hItxDykLdSQycDey6Id6OApT62YPlFo9tjaMImw6&#10;bT9h1ENbV9h93BLLMBIvFcgyz4oizEE0iukFcIjsuac+9xBFAarCHqNxu/JxdiJh5hrkW/NIbNB5&#10;zOSYK7Rr5Ps4WmEezu0Y9esHsPwJAAD//wMAUEsDBBQABgAIAAAAIQCxT/0j3AAAAAUBAAAPAAAA&#10;ZHJzL2Rvd25yZXYueG1sTI/NTsMwEITvSLyDtUjcqJNI/IU4FaLqmVKQEDfH3sZR43WI3TTl6Vm4&#10;wGWl0Yxmvq2Ws+/FhGPsAinIFxkIJBNsR62Ct9f11R2ImDRZ3QdCBSeMsKzPzypd2nCkF5y2qRVc&#10;QrHUClxKQyllNA69joswILG3C6PXieXYSjvqI5f7XhZZdiO97ogXnB7wyaHZbw9eQVxtPgez2zR7&#10;Z09fz6vp2ryvP5S6vJgfH0AknNNfGH7wGR1qZmrCgWwUvQJ+JP1e9u5vsxxEo6Ao8gJkXcn/9PU3&#10;AAAA//8DAFBLAQItABQABgAIAAAAIQC2gziS/gAAAOEBAAATAAAAAAAAAAAAAAAAAAAAAABbQ29u&#10;dGVudF9UeXBlc10ueG1sUEsBAi0AFAAGAAgAAAAhADj9If/WAAAAlAEAAAsAAAAAAAAAAAAAAAAA&#10;LwEAAF9yZWxzLy5yZWxzUEsBAi0AFAAGAAgAAAAhABEstqo1AgAASAQAAA4AAAAAAAAAAAAAAAAA&#10;LgIAAGRycy9lMm9Eb2MueG1sUEsBAi0AFAAGAAgAAAAhALFP/SPcAAAABQEAAA8AAAAAAAAAAAAA&#10;AAAAjwQAAGRycy9kb3ducmV2LnhtbFBLBQYAAAAABAAEAPMAAACYBQAAAAA=&#10;">
                <v:textbox style="mso-fit-shape-to-text:t">
                  <w:txbxContent>
                    <w:p w14:paraId="465554C7" w14:textId="5CD6780C" w:rsidR="00163C3D" w:rsidRDefault="00163C3D" w:rsidP="00500E39">
                      <w:pPr>
                        <w:spacing w:beforeLines="0" w:before="0" w:after="0"/>
                        <w:rPr>
                          <w:lang w:eastAsia="x-none"/>
                        </w:rPr>
                      </w:pPr>
                      <w:r>
                        <w:rPr>
                          <w:highlight w:val="green"/>
                          <w:lang w:eastAsia="x-none"/>
                        </w:rPr>
                        <w:t>Agreement:</w:t>
                      </w:r>
                    </w:p>
                    <w:p w14:paraId="52A224E4" w14:textId="77777777" w:rsidR="00163C3D" w:rsidRDefault="00163C3D" w:rsidP="00500E39">
                      <w:pPr>
                        <w:spacing w:beforeLines="0" w:before="0" w:after="0"/>
                        <w:rPr>
                          <w:lang w:eastAsia="x-none"/>
                        </w:rPr>
                      </w:pPr>
                      <w:r>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316E2D6C" w14:textId="77777777" w:rsidR="00163C3D" w:rsidRDefault="00163C3D" w:rsidP="00500E39">
                      <w:pPr>
                        <w:numPr>
                          <w:ilvl w:val="0"/>
                          <w:numId w:val="25"/>
                        </w:numPr>
                        <w:spacing w:beforeLines="0" w:before="0" w:after="0"/>
                        <w:jc w:val="left"/>
                        <w:rPr>
                          <w:lang w:eastAsia="x-none"/>
                        </w:rPr>
                      </w:pPr>
                      <w:r>
                        <w:rPr>
                          <w:lang w:eastAsia="x-none"/>
                        </w:rPr>
                        <w:t>FFS: value of X and units in which it is defined.</w:t>
                      </w:r>
                    </w:p>
                    <w:p w14:paraId="46C99E9C" w14:textId="2987E924" w:rsidR="00163C3D" w:rsidRDefault="00163C3D" w:rsidP="00500E39">
                      <w:pPr>
                        <w:numPr>
                          <w:ilvl w:val="0"/>
                          <w:numId w:val="25"/>
                        </w:numPr>
                        <w:spacing w:beforeLines="0" w:before="0" w:after="0"/>
                        <w:jc w:val="left"/>
                      </w:pPr>
                      <w:r>
                        <w:rPr>
                          <w:lang w:eastAsia="x-none"/>
                        </w:rPr>
                        <w:t xml:space="preserve">FFS: Whether </w:t>
                      </w:r>
                      <w:bookmarkStart w:id="13" w:name="OLE_LINK1"/>
                      <w:r>
                        <w:rPr>
                          <w:lang w:eastAsia="x-none"/>
                        </w:rPr>
                        <w:t>TB of the two PDSCHs</w:t>
                      </w:r>
                      <w:bookmarkEnd w:id="13"/>
                      <w:r>
                        <w:rPr>
                          <w:lang w:eastAsia="x-none"/>
                        </w:rPr>
                        <w:t xml:space="preserve"> needs to be different</w:t>
                      </w:r>
                    </w:p>
                  </w:txbxContent>
                </v:textbox>
                <w10:anchorlock/>
              </v:shape>
            </w:pict>
          </mc:Fallback>
        </mc:AlternateContent>
      </w:r>
    </w:p>
    <w:p w14:paraId="2B0E53CF" w14:textId="2BE79B21" w:rsidR="00152284" w:rsidRPr="00E3449E" w:rsidRDefault="002B3C7A" w:rsidP="00224366">
      <w:pPr>
        <w:spacing w:before="120"/>
      </w:pPr>
      <w:r>
        <w:rPr>
          <w:rFonts w:eastAsiaTheme="minorEastAsia"/>
          <w:lang w:eastAsia="zh-CN"/>
        </w:rPr>
        <w:t xml:space="preserve">Considering the disabling HARQ, </w:t>
      </w:r>
      <w:r w:rsidR="0032332E">
        <w:rPr>
          <w:rFonts w:eastAsiaTheme="minorEastAsia"/>
          <w:lang w:eastAsia="zh-CN"/>
        </w:rPr>
        <w:t>the UE does not need to prepare and report the HARQ-ACK</w:t>
      </w:r>
      <w:r w:rsidR="00821593">
        <w:rPr>
          <w:rFonts w:eastAsiaTheme="minorEastAsia"/>
          <w:lang w:eastAsia="zh-CN"/>
        </w:rPr>
        <w:t xml:space="preserve"> for the disabled HARQ in most scenarios</w:t>
      </w:r>
      <w:r w:rsidR="0032332E">
        <w:rPr>
          <w:rFonts w:eastAsiaTheme="minorEastAsia"/>
          <w:lang w:eastAsia="zh-CN"/>
        </w:rPr>
        <w:t xml:space="preserve">, </w:t>
      </w:r>
      <w:r w:rsidR="006833CA">
        <w:rPr>
          <w:rFonts w:eastAsiaTheme="minorEastAsia"/>
          <w:lang w:eastAsia="zh-CN"/>
        </w:rPr>
        <w:t>then</w:t>
      </w:r>
      <w:r w:rsidR="0032332E">
        <w:rPr>
          <w:rFonts w:eastAsiaTheme="minorEastAsia"/>
          <w:lang w:eastAsia="zh-CN"/>
        </w:rPr>
        <w:t xml:space="preserve"> the HARQ</w:t>
      </w:r>
      <w:r w:rsidR="000741F2">
        <w:rPr>
          <w:rFonts w:eastAsiaTheme="minorEastAsia"/>
          <w:lang w:eastAsia="zh-CN"/>
        </w:rPr>
        <w:t xml:space="preserve"> </w:t>
      </w:r>
      <w:r w:rsidR="000741F2">
        <w:rPr>
          <w:rFonts w:eastAsiaTheme="minorEastAsia" w:hint="eastAsia"/>
          <w:lang w:eastAsia="zh-CN"/>
        </w:rPr>
        <w:t>process</w:t>
      </w:r>
      <w:r w:rsidR="000741F2">
        <w:rPr>
          <w:rFonts w:eastAsiaTheme="minorEastAsia"/>
          <w:lang w:eastAsia="zh-CN"/>
        </w:rPr>
        <w:t xml:space="preserve"> </w:t>
      </w:r>
      <w:r w:rsidR="0032332E">
        <w:rPr>
          <w:rFonts w:eastAsiaTheme="minorEastAsia"/>
          <w:lang w:eastAsia="zh-CN"/>
        </w:rPr>
        <w:t xml:space="preserve">can be reused </w:t>
      </w:r>
      <w:r w:rsidR="001341C9">
        <w:rPr>
          <w:rFonts w:eastAsiaTheme="minorEastAsia"/>
          <w:lang w:eastAsia="zh-CN"/>
        </w:rPr>
        <w:t xml:space="preserve">to </w:t>
      </w:r>
      <w:r w:rsidR="002C7B17">
        <w:rPr>
          <w:rFonts w:eastAsiaTheme="minorEastAsia"/>
          <w:lang w:eastAsia="zh-CN"/>
        </w:rPr>
        <w:t xml:space="preserve">transmit </w:t>
      </w:r>
      <w:r w:rsidR="002C7B17">
        <w:rPr>
          <w:lang w:eastAsia="x-none"/>
        </w:rPr>
        <w:t xml:space="preserve">another PDSCH or set of slot-aggregated PDSCH </w:t>
      </w:r>
      <w:r w:rsidR="001341C9">
        <w:rPr>
          <w:lang w:eastAsia="x-none"/>
        </w:rPr>
        <w:t xml:space="preserve">after the end of reception of the previous PDSCH. </w:t>
      </w:r>
      <w:r w:rsidR="00C90CCC">
        <w:rPr>
          <w:lang w:eastAsia="x-none"/>
        </w:rPr>
        <w:t xml:space="preserve">In current </w:t>
      </w:r>
      <w:r w:rsidR="000B5730">
        <w:rPr>
          <w:lang w:eastAsia="x-none"/>
        </w:rPr>
        <w:t xml:space="preserve">specification, the </w:t>
      </w:r>
      <w:r w:rsidR="001B432B">
        <w:rPr>
          <w:lang w:eastAsia="x-none"/>
        </w:rPr>
        <w:t>PDSCH processing time</w:t>
      </w:r>
      <w:r w:rsidR="000B5730">
        <w:rPr>
          <w:lang w:eastAsia="x-none"/>
        </w:rPr>
        <w:t xml:space="preserve"> between </w:t>
      </w:r>
      <w:r w:rsidR="000B5730" w:rsidRPr="0048482F">
        <w:rPr>
          <w:color w:val="000000"/>
        </w:rPr>
        <w:t xml:space="preserve">the </w:t>
      </w:r>
      <w:r w:rsidR="000B5730">
        <w:rPr>
          <w:color w:val="000000"/>
        </w:rPr>
        <w:t xml:space="preserve">end of the </w:t>
      </w:r>
      <w:r w:rsidR="000B5730" w:rsidRPr="0048482F">
        <w:rPr>
          <w:color w:val="000000"/>
        </w:rPr>
        <w:t xml:space="preserve">last symbol of the PDSCH carrying the TB </w:t>
      </w:r>
      <w:r w:rsidR="000B5730">
        <w:rPr>
          <w:color w:val="000000"/>
        </w:rPr>
        <w:t xml:space="preserve">and </w:t>
      </w:r>
      <w:r w:rsidR="000B5730" w:rsidRPr="0048482F">
        <w:rPr>
          <w:color w:val="000000"/>
          <w:lang w:val="en-AU"/>
        </w:rPr>
        <w:t xml:space="preserve">the first </w:t>
      </w:r>
      <w:r w:rsidR="000B5730">
        <w:rPr>
          <w:color w:val="000000"/>
          <w:lang w:val="en-AU"/>
        </w:rPr>
        <w:t xml:space="preserve">uplink </w:t>
      </w:r>
      <w:r w:rsidR="000B5730" w:rsidRPr="0048482F">
        <w:rPr>
          <w:color w:val="000000"/>
          <w:lang w:val="en-AU"/>
        </w:rPr>
        <w:t xml:space="preserve">symbol </w:t>
      </w:r>
      <w:r w:rsidR="000B5730">
        <w:rPr>
          <w:color w:val="000000"/>
          <w:lang w:val="en-AU"/>
        </w:rPr>
        <w:t xml:space="preserve">of the PUCCH which </w:t>
      </w:r>
      <w:r w:rsidR="000B5730" w:rsidRPr="0048482F">
        <w:rPr>
          <w:color w:val="000000"/>
          <w:lang w:val="en-AU"/>
        </w:rPr>
        <w:t>carr</w:t>
      </w:r>
      <w:r w:rsidR="000B5730">
        <w:rPr>
          <w:color w:val="000000"/>
          <w:lang w:val="en-AU"/>
        </w:rPr>
        <w:t>ies</w:t>
      </w:r>
      <w:r w:rsidR="000B5730" w:rsidRPr="0048482F">
        <w:rPr>
          <w:color w:val="000000"/>
          <w:lang w:val="en-AU"/>
        </w:rPr>
        <w:t xml:space="preserve"> the HARQ-ACK information</w:t>
      </w:r>
      <w:r w:rsidR="000B5730">
        <w:rPr>
          <w:color w:val="000000"/>
          <w:lang w:val="en-AU"/>
        </w:rPr>
        <w:t xml:space="preserve"> is </w:t>
      </w:r>
      <w:bookmarkStart w:id="10" w:name="_Hlk45742881"/>
      <w:bookmarkStart w:id="11" w:name="_Hlk500865557"/>
      <w:bookmarkStart w:id="12" w:name="_Hlk508187268"/>
      <w:r w:rsidR="000B5730">
        <w:rPr>
          <w:rFonts w:asciiTheme="minorHAnsi" w:eastAsiaTheme="minorHAnsi" w:hAnsiTheme="minorHAnsi" w:cstheme="minorBidi"/>
          <w:position w:val="-12"/>
          <w:sz w:val="22"/>
          <w:szCs w:val="22"/>
        </w:rPr>
        <w:object w:dxaOrig="3855" w:dyaOrig="345" w14:anchorId="4ED4DD8E">
          <v:shape id="_x0000_i1026" type="#_x0000_t75" style="width:192.85pt;height:17.35pt" o:ole="">
            <v:imagedata r:id="rId11" o:title=""/>
          </v:shape>
          <o:OLEObject Type="Embed" ProgID="Equation.DSMT4" ShapeID="_x0000_i1026" DrawAspect="Content" ObjectID="_1672510061" r:id="rId12"/>
        </w:object>
      </w:r>
      <w:bookmarkEnd w:id="10"/>
      <w:bookmarkEnd w:id="11"/>
      <w:bookmarkEnd w:id="12"/>
      <w:r w:rsidR="000B5730" w:rsidRPr="00011BBE">
        <w:rPr>
          <w:rFonts w:eastAsiaTheme="minorEastAsia"/>
          <w:lang w:eastAsia="zh-CN"/>
        </w:rPr>
        <w:t xml:space="preserve">, </w:t>
      </w:r>
      <w:r w:rsidR="00011BBE" w:rsidRPr="00011BBE">
        <w:rPr>
          <w:rFonts w:eastAsiaTheme="minorEastAsia"/>
          <w:lang w:eastAsia="zh-CN"/>
        </w:rPr>
        <w:t xml:space="preserve">which is used for the UE to </w:t>
      </w:r>
      <w:r w:rsidR="00EB5118">
        <w:rPr>
          <w:rFonts w:eastAsiaTheme="minorEastAsia"/>
          <w:lang w:eastAsia="zh-CN"/>
        </w:rPr>
        <w:t>receive</w:t>
      </w:r>
      <w:r w:rsidR="00011BBE" w:rsidRPr="00011BBE">
        <w:rPr>
          <w:rFonts w:eastAsiaTheme="minorEastAsia"/>
          <w:lang w:eastAsia="zh-CN"/>
        </w:rPr>
        <w:t xml:space="preserve"> the PDSCH and prepare the HARQ-ACK message. For the </w:t>
      </w:r>
      <w:r w:rsidR="00011BBE">
        <w:rPr>
          <w:rFonts w:eastAsiaTheme="minorEastAsia"/>
          <w:lang w:eastAsia="zh-CN"/>
        </w:rPr>
        <w:t xml:space="preserve">disabled HARQ, </w:t>
      </w:r>
      <w:r w:rsidR="00E3449E">
        <w:rPr>
          <w:rFonts w:eastAsiaTheme="minorEastAsia"/>
          <w:lang w:eastAsia="zh-CN"/>
        </w:rPr>
        <w:t xml:space="preserve">the UE just need to </w:t>
      </w:r>
      <w:r w:rsidR="00EB5118">
        <w:rPr>
          <w:rFonts w:eastAsiaTheme="minorEastAsia"/>
          <w:lang w:eastAsia="zh-CN"/>
        </w:rPr>
        <w:t>receive</w:t>
      </w:r>
      <w:r w:rsidR="00E3449E" w:rsidRPr="00011BBE">
        <w:rPr>
          <w:rFonts w:eastAsiaTheme="minorEastAsia"/>
          <w:lang w:eastAsia="zh-CN"/>
        </w:rPr>
        <w:t xml:space="preserve"> the PDSCH</w:t>
      </w:r>
      <w:r w:rsidR="00E3449E">
        <w:rPr>
          <w:rFonts w:eastAsiaTheme="minorEastAsia"/>
          <w:lang w:eastAsia="zh-CN"/>
        </w:rPr>
        <w:t xml:space="preserve">, so </w:t>
      </w:r>
      <w:r w:rsidR="00020AF8">
        <w:rPr>
          <w:rFonts w:eastAsiaTheme="minorEastAsia"/>
          <w:lang w:eastAsia="zh-CN"/>
        </w:rPr>
        <w:t xml:space="preserve">less processing time is needed, so </w:t>
      </w:r>
      <w:r w:rsidR="00BF6668">
        <w:rPr>
          <w:rFonts w:eastAsiaTheme="minorEastAsia"/>
          <w:lang w:eastAsia="zh-CN"/>
        </w:rPr>
        <w:t xml:space="preserve">the minimal value of </w:t>
      </w:r>
      <w:r w:rsidR="00E3449E">
        <w:rPr>
          <w:rFonts w:eastAsiaTheme="minorEastAsia"/>
          <w:lang w:eastAsia="zh-CN"/>
        </w:rPr>
        <w:t xml:space="preserve">the X can be </w:t>
      </w:r>
      <w:r w:rsidR="00E3449E" w:rsidRPr="00CC0E8B">
        <w:rPr>
          <w:position w:val="-12"/>
        </w:rPr>
        <w:object w:dxaOrig="620" w:dyaOrig="320" w14:anchorId="3F95529D">
          <v:shape id="_x0000_i1027" type="#_x0000_t75" style="width:30.75pt;height:15.9pt" o:ole="">
            <v:imagedata r:id="rId13" o:title=""/>
          </v:shape>
          <o:OLEObject Type="Embed" ProgID="Equation.DSMT4" ShapeID="_x0000_i1027" DrawAspect="Content" ObjectID="_1672510062" r:id="rId14"/>
        </w:object>
      </w:r>
      <w:r w:rsidR="00FA39FB" w:rsidRPr="00EF4080">
        <w:rPr>
          <w:rFonts w:ascii="宋体" w:eastAsia="宋体" w:hAnsi="宋体" w:cs="宋体" w:hint="eastAsia"/>
          <w:lang w:eastAsia="x-none"/>
        </w:rPr>
        <w:t>，</w:t>
      </w:r>
      <w:r w:rsidR="00FA39FB" w:rsidRPr="00EF4080">
        <w:rPr>
          <w:lang w:eastAsia="x-none"/>
        </w:rPr>
        <w:t xml:space="preserve">as the </w:t>
      </w:r>
      <w:r w:rsidR="007422EA" w:rsidRPr="00EF4080">
        <w:rPr>
          <w:lang w:eastAsia="x-none"/>
        </w:rPr>
        <w:t xml:space="preserve">evaluation assumptions for the latency </w:t>
      </w:r>
      <w:r w:rsidR="006E5F8C">
        <w:rPr>
          <w:lang w:eastAsia="x-none"/>
        </w:rPr>
        <w:t>in</w:t>
      </w:r>
      <w:r w:rsidR="007422EA" w:rsidRPr="00EF4080">
        <w:rPr>
          <w:lang w:eastAsia="x-none"/>
        </w:rPr>
        <w:t xml:space="preserve"> TR 3</w:t>
      </w:r>
      <w:r w:rsidR="00A76AF6">
        <w:rPr>
          <w:lang w:eastAsia="x-none"/>
        </w:rPr>
        <w:t>7</w:t>
      </w:r>
      <w:r w:rsidR="007422EA" w:rsidRPr="00EF4080">
        <w:rPr>
          <w:lang w:eastAsia="x-none"/>
        </w:rPr>
        <w:t>.910</w:t>
      </w:r>
      <w:r w:rsidR="00E3449E">
        <w:t>.</w:t>
      </w:r>
      <w:r w:rsidR="00E87DEE">
        <w:t xml:space="preserve"> But </w:t>
      </w:r>
      <w:r w:rsidR="001968E7">
        <w:t xml:space="preserve">if the </w:t>
      </w:r>
      <w:r w:rsidR="00DC0ADE" w:rsidRPr="00DC0ADE">
        <w:t xml:space="preserve">successive </w:t>
      </w:r>
      <w:r w:rsidR="00DC0ADE">
        <w:t xml:space="preserve">two or more </w:t>
      </w:r>
      <w:r w:rsidR="001968E7">
        <w:t>PDSCH</w:t>
      </w:r>
      <w:r w:rsidR="00DC0ADE">
        <w:t xml:space="preserve">s with </w:t>
      </w:r>
      <w:r w:rsidR="000D2DF0">
        <w:t xml:space="preserve">the </w:t>
      </w:r>
      <w:r w:rsidR="00DC0ADE">
        <w:t>same HARQ process</w:t>
      </w:r>
      <w:r w:rsidR="001968E7">
        <w:t xml:space="preserve"> carrying the </w:t>
      </w:r>
      <w:r w:rsidR="00E87DEE">
        <w:t xml:space="preserve">same TB, the UE needs to decode the two or more PDSCH repetitions/(re)transmission to get the decoded TB, so the processing time should be enough for the signal combination, </w:t>
      </w:r>
      <w:r w:rsidR="00E87DEE" w:rsidRPr="00CC0E8B">
        <w:rPr>
          <w:position w:val="-12"/>
        </w:rPr>
        <w:object w:dxaOrig="620" w:dyaOrig="320" w14:anchorId="71D2C617">
          <v:shape id="_x0000_i1028" type="#_x0000_t75" style="width:30.75pt;height:15.9pt" o:ole="">
            <v:imagedata r:id="rId13" o:title=""/>
          </v:shape>
          <o:OLEObject Type="Embed" ProgID="Equation.DSMT4" ShapeID="_x0000_i1028" DrawAspect="Content" ObjectID="_1672510063" r:id="rId15"/>
        </w:object>
      </w:r>
      <w:r w:rsidR="00E87DEE">
        <w:t xml:space="preserve"> may</w:t>
      </w:r>
      <w:r w:rsidR="00813C1A">
        <w:t xml:space="preserve"> </w:t>
      </w:r>
      <w:r w:rsidR="00E87DEE">
        <w:t xml:space="preserve">be not enough. According to the current specification, </w:t>
      </w:r>
      <w:r w:rsidR="00E87DEE" w:rsidRPr="00CC0E8B">
        <w:rPr>
          <w:position w:val="-12"/>
        </w:rPr>
        <w:object w:dxaOrig="360" w:dyaOrig="320" w14:anchorId="416DAE48">
          <v:shape id="_x0000_i1029" type="#_x0000_t75" style="width:17.75pt;height:15.9pt" o:ole="">
            <v:imagedata r:id="rId16" o:title=""/>
          </v:shape>
          <o:OLEObject Type="Embed" ProgID="Equation.DSMT4" ShapeID="_x0000_i1029" DrawAspect="Content" ObjectID="_1672510064" r:id="rId17"/>
        </w:object>
      </w:r>
      <w:r w:rsidR="00E87DEE">
        <w:t xml:space="preserve">is enough for the </w:t>
      </w:r>
      <w:r w:rsidR="00320FB4">
        <w:t xml:space="preserve">repetitions </w:t>
      </w:r>
      <w:r w:rsidR="00D93C57">
        <w:t xml:space="preserve">or </w:t>
      </w:r>
      <w:r w:rsidR="00E87DEE">
        <w:t xml:space="preserve">retransmission signal combination, so </w:t>
      </w:r>
      <w:r w:rsidR="00813C1A">
        <w:t xml:space="preserve">the value of </w:t>
      </w:r>
      <w:r w:rsidR="00E87DEE">
        <w:t xml:space="preserve">X can be </w:t>
      </w:r>
      <w:r w:rsidR="00E87DEE" w:rsidRPr="00CC0E8B">
        <w:rPr>
          <w:position w:val="-12"/>
        </w:rPr>
        <w:object w:dxaOrig="360" w:dyaOrig="320" w14:anchorId="781F3486">
          <v:shape id="_x0000_i1030" type="#_x0000_t75" style="width:17.75pt;height:15.9pt" o:ole="">
            <v:imagedata r:id="rId16" o:title=""/>
          </v:shape>
          <o:OLEObject Type="Embed" ProgID="Equation.DSMT4" ShapeID="_x0000_i1030" DrawAspect="Content" ObjectID="_1672510065" r:id="rId18"/>
        </w:object>
      </w:r>
      <w:r w:rsidR="00E87DEE">
        <w:t xml:space="preserve"> for both same and different </w:t>
      </w:r>
      <w:r w:rsidR="00E87DEE" w:rsidRPr="00E87DEE">
        <w:t>TB</w:t>
      </w:r>
      <w:r w:rsidR="00E87DEE">
        <w:t>, so we give the following proposal:</w:t>
      </w:r>
    </w:p>
    <w:p w14:paraId="23E65314" w14:textId="3909FC17" w:rsidR="00E87DEE" w:rsidRDefault="00E87DEE" w:rsidP="00E87DEE">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sidR="00793909">
        <w:rPr>
          <w:rFonts w:eastAsia="宋体"/>
          <w:b/>
          <w:i/>
          <w:lang w:val="en-GB" w:eastAsia="zh-CN"/>
        </w:rPr>
        <w:t>3</w:t>
      </w:r>
      <w:r w:rsidRPr="002D6A80">
        <w:rPr>
          <w:rFonts w:eastAsia="宋体" w:hint="eastAsia"/>
          <w:b/>
          <w:i/>
          <w:lang w:val="en-GB" w:eastAsia="zh-CN"/>
        </w:rPr>
        <w:t>：</w:t>
      </w:r>
      <w:r w:rsidRPr="00E87DEE">
        <w:rPr>
          <w:rFonts w:eastAsia="宋体"/>
          <w:b/>
          <w:i/>
          <w:lang w:val="en-GB" w:eastAsia="zh-CN"/>
        </w:rPr>
        <w:t xml:space="preserve">For a DL HARQ process with disabled HARQ feedback, the UE is not expected to receive another PDSCH or set of slot-aggregated PDSCH scheduled for the given HARQ process until </w:t>
      </w:r>
      <w:r w:rsidR="00100038" w:rsidRPr="00CC0E8B">
        <w:rPr>
          <w:position w:val="-12"/>
        </w:rPr>
        <w:object w:dxaOrig="360" w:dyaOrig="320" w14:anchorId="07BFB562">
          <v:shape id="_x0000_i1031" type="#_x0000_t75" style="width:17.75pt;height:15.9pt" o:ole="">
            <v:imagedata r:id="rId16" o:title=""/>
          </v:shape>
          <o:OLEObject Type="Embed" ProgID="Equation.DSMT4" ShapeID="_x0000_i1031" DrawAspect="Content" ObjectID="_1672510066" r:id="rId19"/>
        </w:object>
      </w:r>
      <w:r w:rsidR="00100038">
        <w:t xml:space="preserve"> </w:t>
      </w:r>
      <w:r w:rsidRPr="00E87DEE">
        <w:rPr>
          <w:rFonts w:eastAsia="宋体"/>
          <w:b/>
          <w:i/>
          <w:lang w:val="en-GB" w:eastAsia="zh-CN"/>
        </w:rPr>
        <w:t>after the end of the reception of the last PDSCH or slot-aggregated PDSCH for that HARQ process.</w:t>
      </w:r>
    </w:p>
    <w:p w14:paraId="321088D1" w14:textId="29997683" w:rsidR="00D12787" w:rsidRPr="00182066" w:rsidRDefault="00D12787" w:rsidP="00FA1472">
      <w:pPr>
        <w:pStyle w:val="afa"/>
        <w:numPr>
          <w:ilvl w:val="0"/>
          <w:numId w:val="28"/>
        </w:numPr>
        <w:spacing w:before="120"/>
        <w:ind w:firstLineChars="0"/>
        <w:rPr>
          <w:b/>
          <w:i/>
          <w:lang w:val="en-GB"/>
        </w:rPr>
      </w:pPr>
      <w:r w:rsidRPr="00182066">
        <w:rPr>
          <w:rFonts w:ascii="Times New Roman" w:hAnsi="Times New Roman" w:cs="Times New Roman"/>
          <w:b/>
          <w:i/>
          <w:lang w:val="en-GB"/>
        </w:rPr>
        <w:tab/>
      </w:r>
      <w:r w:rsidR="008279E3">
        <w:rPr>
          <w:rFonts w:ascii="Times New Roman" w:hAnsi="Times New Roman" w:cs="Times New Roman"/>
          <w:b/>
          <w:i/>
          <w:lang w:val="en-GB"/>
        </w:rPr>
        <w:t>T</w:t>
      </w:r>
      <w:r w:rsidR="00182066" w:rsidRPr="00182066">
        <w:rPr>
          <w:rFonts w:ascii="Times New Roman" w:hAnsi="Times New Roman" w:cs="Times New Roman"/>
          <w:b/>
          <w:i/>
          <w:lang w:val="en-GB"/>
        </w:rPr>
        <w:t>he TB of the two PDSCHs can be same or different.</w:t>
      </w:r>
    </w:p>
    <w:p w14:paraId="1A584130" w14:textId="649067B9" w:rsidR="00152284" w:rsidRPr="00E87DEE" w:rsidRDefault="004246AB" w:rsidP="00224366">
      <w:pPr>
        <w:spacing w:before="120"/>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PUSCH, the following restriction </w:t>
      </w:r>
      <w:r w:rsidR="009E4474">
        <w:rPr>
          <w:rFonts w:eastAsiaTheme="minorEastAsia"/>
          <w:lang w:val="en-GB" w:eastAsia="zh-CN"/>
        </w:rPr>
        <w:t>is</w:t>
      </w:r>
      <w:r w:rsidR="000D2DF0">
        <w:rPr>
          <w:rFonts w:eastAsiaTheme="minorEastAsia"/>
          <w:lang w:val="en-GB" w:eastAsia="zh-CN"/>
        </w:rPr>
        <w:t xml:space="preserve"> </w:t>
      </w:r>
      <w:r>
        <w:rPr>
          <w:rFonts w:eastAsiaTheme="minorEastAsia"/>
          <w:lang w:val="en-GB" w:eastAsia="zh-CN"/>
        </w:rPr>
        <w:t>considered in current specification:</w:t>
      </w:r>
    </w:p>
    <w:p w14:paraId="0A3B9FF0" w14:textId="62538793" w:rsidR="00EB49F2" w:rsidRPr="004246AB" w:rsidRDefault="004246AB" w:rsidP="00224366">
      <w:pPr>
        <w:spacing w:before="120"/>
        <w:rPr>
          <w:rFonts w:eastAsiaTheme="minorEastAsia"/>
          <w:lang w:val="en-GB" w:eastAsia="zh-CN"/>
        </w:rPr>
      </w:pPr>
      <w:r w:rsidRPr="00152284">
        <w:rPr>
          <w:rFonts w:eastAsiaTheme="minorEastAsia"/>
          <w:noProof/>
          <w:lang w:eastAsia="zh-CN"/>
        </w:rPr>
        <mc:AlternateContent>
          <mc:Choice Requires="wps">
            <w:drawing>
              <wp:inline distT="0" distB="0" distL="0" distR="0" wp14:anchorId="39850DE3" wp14:editId="27BFDBFF">
                <wp:extent cx="6122035" cy="988891"/>
                <wp:effectExtent l="0" t="0" r="12065" b="1460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88891"/>
                        </a:xfrm>
                        <a:prstGeom prst="rect">
                          <a:avLst/>
                        </a:prstGeom>
                        <a:solidFill>
                          <a:srgbClr val="FFFFFF"/>
                        </a:solidFill>
                        <a:ln w="9525">
                          <a:solidFill>
                            <a:srgbClr val="000000"/>
                          </a:solidFill>
                          <a:miter lim="800000"/>
                          <a:headEnd/>
                          <a:tailEnd/>
                        </a:ln>
                      </wps:spPr>
                      <wps:txbx>
                        <w:txbxContent>
                          <w:p w14:paraId="75F655CE" w14:textId="3F1FC407" w:rsidR="00163C3D" w:rsidRDefault="00163C3D" w:rsidP="00251479">
                            <w:pPr>
                              <w:spacing w:beforeLines="0" w:before="0" w:after="0"/>
                            </w:pPr>
                            <w:r w:rsidRPr="004246AB">
                              <w:rPr>
                                <w:lang w:eastAsia="x-none"/>
                              </w:rPr>
                              <w:t>The UE is not expected to be scheduled to transmit another PUSCH by DCI format 0_0, 0_1 or 0_2 scrambled by C-RNTI or MCS-C-RNTI for a given HARQ process until after the end of the expected transmission of the last PUSCH for that HARQ process.</w:t>
                            </w:r>
                          </w:p>
                        </w:txbxContent>
                      </wps:txbx>
                      <wps:bodyPr rot="0" vert="horz" wrap="square" lIns="91440" tIns="45720" rIns="91440" bIns="45720" anchor="t" anchorCtr="0">
                        <a:spAutoFit/>
                      </wps:bodyPr>
                    </wps:wsp>
                  </a:graphicData>
                </a:graphic>
              </wp:inline>
            </w:drawing>
          </mc:Choice>
          <mc:Fallback>
            <w:pict>
              <v:shape w14:anchorId="39850DE3" id="_x0000_s1027" type="#_x0000_t202" style="width:482.05pt;height:7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i7tNAIAAE0EAAAOAAAAZHJzL2Uyb0RvYy54bWysVM2O0zAQviPxDpbvNE1olzZqulq6FCEt&#10;P9LCA0wcp7FwbGO7TZYHWN6AExfuPFefg7HTlmqBCyIHy2OPv5n5vpksLvtWkh23TmhV0HQ0poQr&#10;piuhNgX98H79ZEaJ86AqkFrxgt5xRy+Xjx8tOpPzTDdaVtwSBFEu70xBG+9NniSONbwFN9KGK7ys&#10;tW3Bo2k3SWWhQ/RWJtl4fJF02lbGasadw9Pr4ZIuI35dc+bf1rXjnsiCYm4+rjauZViT5QLyjQXT&#10;CHZIA/4hixaEwqAnqGvwQLZW/AbVCma107UfMd0muq4F47EGrCYdP6jmtgHDYy1IjjMnmtz/g2Vv&#10;du8sERVql1KioEWN9l+/7L/92H+/J1ngpzMuR7dbg46+f6579I21OnOj2UdHlF41oDb8ylrdNRwq&#10;zC8NL5OzpwOOCyBl91pXGAe2XkegvrZtIA/pIIiOOt2dtOG9JwwPL9IsGz+dUsLwbj6bzeZDCMiP&#10;r411/iXXLQmbglrUPqLD7sb5kA3kR5cQzGkpqrWQMhp2U66kJTvAPlnHLxbwwE0q0mH0aTYdCPgr&#10;xDh+f4JohceGl6It6OzkBHmg7YWqYjt6EHLYY8pSHXgM1A0k+r7sB8mO8pS6ukNirR76G+cRN422&#10;nynpsLcL6j5twXJK5CuF4szTySQMQzQm02cZGvb8pjy/AcUQqqCekmG78nGAIm/mCkVci8hvUHvI&#10;5JAy9myk/TBfYSjO7ej16y+w/AkAAP//AwBQSwMEFAAGAAgAAAAhAJODC2jbAAAABQEAAA8AAABk&#10;cnMvZG93bnJldi54bWxMj8FOwzAQRO9I/IO1SNyoU0QKhDgVouqZUpAQN8fexlHjdYjdNOXrWbjA&#10;ZaTVjGbelsvJd2LEIbaBFMxnGQgkE2xLjYK31/XVHYiYNFndBUIFJ4ywrM7PSl3YcKQXHLepEVxC&#10;sdAKXEp9IWU0Dr2Os9AjsbcLg9eJz6GRdtBHLvedvM6yhfS6JV5wuscnh2a/PXgFcbX57M1uU++d&#10;PX09r8bcvK8/lLq8mB4fQCSc0l8YfvAZHSpmqsOBbBSdAn4k/Sp794ubOYiaQ3l+C7Iq5X/66hsA&#10;AP//AwBQSwECLQAUAAYACAAAACEAtoM4kv4AAADhAQAAEwAAAAAAAAAAAAAAAAAAAAAAW0NvbnRl&#10;bnRfVHlwZXNdLnhtbFBLAQItABQABgAIAAAAIQA4/SH/1gAAAJQBAAALAAAAAAAAAAAAAAAAAC8B&#10;AABfcmVscy8ucmVsc1BLAQItABQABgAIAAAAIQAYTi7tNAIAAE0EAAAOAAAAAAAAAAAAAAAAAC4C&#10;AABkcnMvZTJvRG9jLnhtbFBLAQItABQABgAIAAAAIQCTgwto2wAAAAUBAAAPAAAAAAAAAAAAAAAA&#10;AI4EAABkcnMvZG93bnJldi54bWxQSwUGAAAAAAQABADzAAAAlgUAAAAA&#10;">
                <v:textbox style="mso-fit-shape-to-text:t">
                  <w:txbxContent>
                    <w:p w14:paraId="75F655CE" w14:textId="3F1FC407" w:rsidR="00163C3D" w:rsidRDefault="00163C3D" w:rsidP="00251479">
                      <w:pPr>
                        <w:spacing w:beforeLines="0" w:before="0" w:after="0"/>
                      </w:pPr>
                      <w:r w:rsidRPr="004246AB">
                        <w:rPr>
                          <w:lang w:eastAsia="x-none"/>
                        </w:rPr>
                        <w:t>The UE is not expected to be scheduled to transmit another PUSCH by DCI format 0_0, 0_1 or 0_2 scrambled by C-RNTI or MCS-C-RNTI for a given HARQ process until after the end of the expected transmission of the last PUSCH for that HARQ process.</w:t>
                      </w:r>
                    </w:p>
                  </w:txbxContent>
                </v:textbox>
                <w10:anchorlock/>
              </v:shape>
            </w:pict>
          </mc:Fallback>
        </mc:AlternateContent>
      </w:r>
    </w:p>
    <w:p w14:paraId="18F1160B" w14:textId="35CC1F48" w:rsidR="00176BF4" w:rsidRDefault="000314AC" w:rsidP="00224366">
      <w:pPr>
        <w:spacing w:before="120"/>
        <w:rPr>
          <w:rFonts w:eastAsiaTheme="minorEastAsia"/>
          <w:lang w:eastAsia="zh-CN"/>
        </w:rPr>
      </w:pPr>
      <w:r>
        <w:rPr>
          <w:rFonts w:eastAsiaTheme="minorEastAsia"/>
          <w:lang w:val="en-GB" w:eastAsia="zh-CN"/>
        </w:rPr>
        <w:t xml:space="preserve">In </w:t>
      </w:r>
      <w:r w:rsidR="0052381D">
        <w:rPr>
          <w:rFonts w:eastAsiaTheme="minorEastAsia"/>
          <w:lang w:val="en-GB" w:eastAsia="zh-CN"/>
        </w:rPr>
        <w:t>NR</w:t>
      </w:r>
      <w:r>
        <w:rPr>
          <w:rFonts w:eastAsiaTheme="minorEastAsia"/>
          <w:lang w:val="en-GB" w:eastAsia="zh-CN"/>
        </w:rPr>
        <w:t xml:space="preserve"> </w:t>
      </w:r>
      <w:r>
        <w:rPr>
          <w:rFonts w:eastAsiaTheme="minorEastAsia"/>
          <w:lang w:eastAsia="zh-CN"/>
        </w:rPr>
        <w:t>terrestrial network</w:t>
      </w:r>
      <w:r w:rsidR="0052381D">
        <w:rPr>
          <w:rFonts w:eastAsiaTheme="minorEastAsia"/>
          <w:lang w:eastAsia="zh-CN"/>
        </w:rPr>
        <w:t>,</w:t>
      </w:r>
      <w:r>
        <w:rPr>
          <w:rFonts w:eastAsiaTheme="minorEastAsia"/>
          <w:lang w:eastAsia="zh-CN"/>
        </w:rPr>
        <w:t xml:space="preserve"> </w:t>
      </w:r>
      <w:r w:rsidR="00005054">
        <w:rPr>
          <w:rFonts w:eastAsiaTheme="minorEastAsia"/>
          <w:lang w:eastAsia="zh-CN"/>
        </w:rPr>
        <w:t>due to the enough HARQ processes number</w:t>
      </w:r>
      <w:r w:rsidR="00203AE6">
        <w:rPr>
          <w:rFonts w:eastAsiaTheme="minorEastAsia"/>
          <w:lang w:eastAsia="zh-CN"/>
        </w:rPr>
        <w:t xml:space="preserve"> and the PUSCH scheduling restrictions</w:t>
      </w:r>
      <w:r w:rsidR="00005054">
        <w:rPr>
          <w:rFonts w:eastAsiaTheme="minorEastAsia"/>
          <w:lang w:eastAsia="zh-CN"/>
        </w:rPr>
        <w:t xml:space="preserve">, </w:t>
      </w:r>
      <w:r w:rsidR="006414C2">
        <w:rPr>
          <w:rFonts w:eastAsiaTheme="minorEastAsia"/>
          <w:lang w:eastAsia="zh-CN"/>
        </w:rPr>
        <w:t xml:space="preserve">the network transmit </w:t>
      </w:r>
      <w:r w:rsidR="003C789C">
        <w:rPr>
          <w:rFonts w:eastAsiaTheme="minorEastAsia"/>
          <w:lang w:eastAsia="zh-CN"/>
        </w:rPr>
        <w:t xml:space="preserve">the </w:t>
      </w:r>
      <w:r w:rsidR="002F76BE">
        <w:rPr>
          <w:rFonts w:eastAsiaTheme="minorEastAsia"/>
          <w:lang w:eastAsia="zh-CN"/>
        </w:rPr>
        <w:t xml:space="preserve">DCI of scheduling a PUSCH </w:t>
      </w:r>
      <w:r w:rsidR="00862515">
        <w:rPr>
          <w:rFonts w:eastAsiaTheme="minorEastAsia"/>
          <w:lang w:eastAsia="zh-CN"/>
        </w:rPr>
        <w:t xml:space="preserve">for a given HARQ process </w:t>
      </w:r>
      <w:r w:rsidR="002F76BE">
        <w:rPr>
          <w:rFonts w:eastAsiaTheme="minorEastAsia"/>
          <w:lang w:eastAsia="zh-CN"/>
        </w:rPr>
        <w:t xml:space="preserve">always after the transmission of previous PUSCH of the same HARQ process ID, </w:t>
      </w:r>
      <w:r w:rsidR="00805C38">
        <w:rPr>
          <w:rFonts w:eastAsiaTheme="minorEastAsia"/>
          <w:lang w:eastAsia="zh-CN"/>
        </w:rPr>
        <w:t xml:space="preserve">the </w:t>
      </w:r>
      <w:r w:rsidR="00AB05E3">
        <w:rPr>
          <w:rFonts w:eastAsiaTheme="minorEastAsia"/>
          <w:lang w:eastAsia="zh-CN"/>
        </w:rPr>
        <w:t xml:space="preserve">timeline of </w:t>
      </w:r>
      <w:bookmarkStart w:id="13" w:name="OLE_LINK2"/>
      <w:bookmarkStart w:id="14" w:name="OLE_LINK3"/>
      <w:r w:rsidR="00DC1627">
        <w:rPr>
          <w:rFonts w:eastAsiaTheme="minorEastAsia"/>
          <w:lang w:eastAsia="zh-CN"/>
        </w:rPr>
        <w:t>terrestrial</w:t>
      </w:r>
      <w:r w:rsidR="00AB05E3">
        <w:rPr>
          <w:rFonts w:eastAsiaTheme="minorEastAsia"/>
          <w:lang w:eastAsia="zh-CN"/>
        </w:rPr>
        <w:t xml:space="preserve"> network </w:t>
      </w:r>
      <w:bookmarkEnd w:id="13"/>
      <w:bookmarkEnd w:id="14"/>
      <w:r w:rsidR="00AB05E3">
        <w:rPr>
          <w:rFonts w:eastAsiaTheme="minorEastAsia"/>
          <w:lang w:eastAsia="zh-CN"/>
        </w:rPr>
        <w:t xml:space="preserve">is </w:t>
      </w:r>
      <w:r w:rsidR="002F76BE">
        <w:rPr>
          <w:rFonts w:eastAsiaTheme="minorEastAsia"/>
          <w:lang w:eastAsia="zh-CN"/>
        </w:rPr>
        <w:t xml:space="preserve">shown in </w:t>
      </w:r>
      <w:r w:rsidR="002F76BE">
        <w:rPr>
          <w:rFonts w:eastAsiaTheme="minorEastAsia"/>
          <w:lang w:eastAsia="zh-CN"/>
        </w:rPr>
        <w:fldChar w:fldCharType="begin"/>
      </w:r>
      <w:r w:rsidR="002F76BE">
        <w:rPr>
          <w:rFonts w:eastAsiaTheme="minorEastAsia"/>
          <w:lang w:eastAsia="zh-CN"/>
        </w:rPr>
        <w:instrText xml:space="preserve"> REF _Ref61298101 \h </w:instrText>
      </w:r>
      <w:r w:rsidR="002F76BE">
        <w:rPr>
          <w:rFonts w:eastAsiaTheme="minorEastAsia"/>
          <w:lang w:eastAsia="zh-CN"/>
        </w:rPr>
      </w:r>
      <w:r w:rsidR="002F76BE">
        <w:rPr>
          <w:rFonts w:eastAsiaTheme="minorEastAsia"/>
          <w:lang w:eastAsia="zh-CN"/>
        </w:rPr>
        <w:fldChar w:fldCharType="separate"/>
      </w:r>
      <w:r w:rsidR="002F76BE">
        <w:t xml:space="preserve">Figure </w:t>
      </w:r>
      <w:r w:rsidR="002F76BE">
        <w:rPr>
          <w:noProof/>
        </w:rPr>
        <w:t>2</w:t>
      </w:r>
      <w:r w:rsidR="002F76BE">
        <w:rPr>
          <w:rFonts w:eastAsiaTheme="minorEastAsia"/>
          <w:lang w:eastAsia="zh-CN"/>
        </w:rPr>
        <w:fldChar w:fldCharType="end"/>
      </w:r>
      <w:r w:rsidR="00272039">
        <w:rPr>
          <w:rFonts w:eastAsiaTheme="minorEastAsia"/>
          <w:lang w:eastAsia="zh-CN"/>
        </w:rPr>
        <w:t xml:space="preserve">, the </w:t>
      </w:r>
      <w:r w:rsidR="00617B8C">
        <w:rPr>
          <w:rFonts w:eastAsiaTheme="minorEastAsia"/>
          <w:lang w:eastAsia="zh-CN"/>
        </w:rPr>
        <w:t xml:space="preserve">transmission </w:t>
      </w:r>
      <w:r w:rsidR="00617B8C" w:rsidRPr="00617B8C">
        <w:rPr>
          <w:rFonts w:eastAsiaTheme="minorEastAsia"/>
          <w:lang w:eastAsia="zh-CN"/>
        </w:rPr>
        <w:t>interval</w:t>
      </w:r>
      <w:r w:rsidR="00617B8C" w:rsidRPr="00617B8C" w:rsidDel="00617B8C">
        <w:rPr>
          <w:rFonts w:eastAsiaTheme="minorEastAsia"/>
          <w:lang w:eastAsia="zh-CN"/>
        </w:rPr>
        <w:t xml:space="preserve"> </w:t>
      </w:r>
      <w:r w:rsidR="00272039">
        <w:rPr>
          <w:rFonts w:eastAsiaTheme="minorEastAsia"/>
          <w:lang w:eastAsia="zh-CN"/>
        </w:rPr>
        <w:t xml:space="preserve">for the same HARQ </w:t>
      </w:r>
      <w:r w:rsidR="00A609E6">
        <w:rPr>
          <w:rFonts w:eastAsiaTheme="minorEastAsia"/>
          <w:lang w:eastAsia="zh-CN"/>
        </w:rPr>
        <w:t xml:space="preserve">process </w:t>
      </w:r>
      <w:r w:rsidR="006414C2">
        <w:rPr>
          <w:rFonts w:eastAsiaTheme="minorEastAsia"/>
          <w:lang w:eastAsia="zh-CN"/>
        </w:rPr>
        <w:t xml:space="preserve">can be filled by other HARQ </w:t>
      </w:r>
      <w:r w:rsidR="00203AE6">
        <w:rPr>
          <w:rFonts w:eastAsiaTheme="minorEastAsia"/>
          <w:lang w:eastAsia="zh-CN"/>
        </w:rPr>
        <w:t>processes</w:t>
      </w:r>
      <w:r w:rsidR="006414C2">
        <w:rPr>
          <w:rFonts w:eastAsiaTheme="minorEastAsia"/>
          <w:lang w:eastAsia="zh-CN"/>
        </w:rPr>
        <w:t>.</w:t>
      </w:r>
      <w:r w:rsidR="00272039">
        <w:rPr>
          <w:rFonts w:eastAsiaTheme="minorEastAsia"/>
          <w:lang w:eastAsia="zh-CN"/>
        </w:rPr>
        <w:t xml:space="preserve"> </w:t>
      </w:r>
    </w:p>
    <w:p w14:paraId="45345E71" w14:textId="5DF416AC" w:rsidR="002F76BE" w:rsidRDefault="002418E2" w:rsidP="002F76BE">
      <w:pPr>
        <w:keepNext/>
        <w:spacing w:before="120"/>
        <w:jc w:val="center"/>
      </w:pPr>
      <w:r>
        <w:object w:dxaOrig="12991" w:dyaOrig="2991" w14:anchorId="1E8F9E49">
          <v:shape id="_x0000_i1032" type="#_x0000_t75" style="width:235.9pt;height:54.25pt" o:ole="">
            <v:imagedata r:id="rId20" o:title=""/>
          </v:shape>
          <o:OLEObject Type="Embed" ProgID="Visio.Drawing.15" ShapeID="_x0000_i1032" DrawAspect="Content" ObjectID="_1672510067" r:id="rId21"/>
        </w:object>
      </w:r>
    </w:p>
    <w:p w14:paraId="33EA408A" w14:textId="321DBCC1" w:rsidR="000E3651" w:rsidRDefault="002F76BE" w:rsidP="002F76BE">
      <w:pPr>
        <w:pStyle w:val="a7"/>
        <w:jc w:val="center"/>
        <w:rPr>
          <w:rFonts w:eastAsiaTheme="minorEastAsia"/>
          <w:lang w:eastAsia="zh-CN"/>
        </w:rPr>
      </w:pPr>
      <w:bookmarkStart w:id="15" w:name="_Ref61298101"/>
      <w:r>
        <w:t xml:space="preserve">Figure </w:t>
      </w:r>
      <w:fldSimple w:instr=" SEQ Figure \* ARABIC ">
        <w:r w:rsidR="00375A92">
          <w:rPr>
            <w:noProof/>
          </w:rPr>
          <w:t>2</w:t>
        </w:r>
      </w:fldSimple>
      <w:bookmarkEnd w:id="15"/>
      <w:r>
        <w:t xml:space="preserve"> NR timeline ruler for PUSCH with same HARQ</w:t>
      </w:r>
      <w:r w:rsidR="0001120D">
        <w:t xml:space="preserve"> process</w:t>
      </w:r>
      <w:r>
        <w:t xml:space="preserve"> ID</w:t>
      </w:r>
      <w:r w:rsidR="00DC1627">
        <w:t xml:space="preserve"> in TN scenario</w:t>
      </w:r>
    </w:p>
    <w:p w14:paraId="0F16177C" w14:textId="0F8D5DC1" w:rsidR="00176BF4" w:rsidRDefault="002F76BE" w:rsidP="00224366">
      <w:pPr>
        <w:spacing w:before="120"/>
      </w:pPr>
      <w:r>
        <w:rPr>
          <w:rFonts w:eastAsiaTheme="minorEastAsia"/>
          <w:lang w:eastAsia="zh-CN"/>
        </w:rPr>
        <w:t xml:space="preserve">But in NTN, </w:t>
      </w:r>
      <w:r>
        <w:rPr>
          <w:rFonts w:eastAsiaTheme="minorEastAsia"/>
          <w:lang w:val="en-GB" w:eastAsia="zh-CN"/>
        </w:rPr>
        <w:t xml:space="preserve">due to the large </w:t>
      </w:r>
      <w:bookmarkStart w:id="16" w:name="OLE_LINK4"/>
      <w:bookmarkStart w:id="17" w:name="OLE_LINK5"/>
      <w:r>
        <w:rPr>
          <w:rFonts w:eastAsiaTheme="minorEastAsia"/>
          <w:lang w:val="en-GB" w:eastAsia="zh-CN"/>
        </w:rPr>
        <w:t>propagation latency</w:t>
      </w:r>
      <w:bookmarkEnd w:id="16"/>
      <w:bookmarkEnd w:id="17"/>
      <w:r w:rsidR="00272039">
        <w:rPr>
          <w:rFonts w:eastAsiaTheme="minorEastAsia"/>
          <w:lang w:val="en-GB" w:eastAsia="zh-CN"/>
        </w:rPr>
        <w:t xml:space="preserve">, </w:t>
      </w:r>
      <w:r w:rsidR="00203AE6">
        <w:rPr>
          <w:rFonts w:eastAsiaTheme="minorEastAsia"/>
          <w:lang w:val="en-GB" w:eastAsia="zh-CN"/>
        </w:rPr>
        <w:t xml:space="preserve">if the network still </w:t>
      </w:r>
      <w:r w:rsidR="00203AE6">
        <w:rPr>
          <w:rFonts w:eastAsiaTheme="minorEastAsia"/>
          <w:lang w:eastAsia="zh-CN"/>
        </w:rPr>
        <w:t>transmit the DCI of scheduling a PUSCH for a given HARQ process after the transmission of previous PUSCH of the same HARQ process ID</w:t>
      </w:r>
      <w:r w:rsidR="003D5E42">
        <w:rPr>
          <w:rFonts w:eastAsiaTheme="minorEastAsia"/>
          <w:lang w:eastAsia="zh-CN"/>
        </w:rPr>
        <w:t>,</w:t>
      </w:r>
      <w:r w:rsidR="00203AE6">
        <w:rPr>
          <w:rFonts w:eastAsiaTheme="minorEastAsia"/>
          <w:lang w:eastAsia="zh-CN"/>
        </w:rPr>
        <w:t xml:space="preserve"> </w:t>
      </w:r>
      <w:r w:rsidR="003E0D77">
        <w:rPr>
          <w:rFonts w:eastAsiaTheme="minorEastAsia"/>
          <w:lang w:eastAsia="zh-CN"/>
        </w:rPr>
        <w:t xml:space="preserve">additional </w:t>
      </w:r>
      <w:r w:rsidR="00BD79D7">
        <w:rPr>
          <w:rFonts w:eastAsiaTheme="minorEastAsia"/>
          <w:lang w:eastAsia="zh-CN"/>
        </w:rPr>
        <w:t xml:space="preserve">transmission </w:t>
      </w:r>
      <w:r w:rsidR="00BD79D7" w:rsidRPr="00617B8C">
        <w:rPr>
          <w:rFonts w:eastAsiaTheme="minorEastAsia"/>
          <w:lang w:eastAsia="zh-CN"/>
        </w:rPr>
        <w:t>interval</w:t>
      </w:r>
      <w:r w:rsidR="00BD79D7" w:rsidDel="00BD79D7">
        <w:rPr>
          <w:rFonts w:eastAsiaTheme="minorEastAsia"/>
          <w:lang w:eastAsia="zh-CN"/>
        </w:rPr>
        <w:t xml:space="preserve"> </w:t>
      </w:r>
      <w:r w:rsidR="00A059CB">
        <w:rPr>
          <w:rFonts w:eastAsiaTheme="minorEastAsia"/>
          <w:lang w:eastAsia="zh-CN"/>
        </w:rPr>
        <w:t xml:space="preserve">for the same HARQ process </w:t>
      </w:r>
      <w:r w:rsidR="00BD79D7">
        <w:rPr>
          <w:rFonts w:eastAsiaTheme="minorEastAsia"/>
          <w:lang w:eastAsia="zh-CN"/>
        </w:rPr>
        <w:t>can be</w:t>
      </w:r>
      <w:r w:rsidR="003D5E42">
        <w:t xml:space="preserve"> </w:t>
      </w:r>
      <w:r w:rsidR="00A265DC">
        <w:t>up to</w:t>
      </w:r>
      <w:r w:rsidR="00A265DC" w:rsidRPr="007C1A00">
        <w:rPr>
          <w:rFonts w:eastAsiaTheme="minorEastAsia"/>
          <w:lang w:eastAsia="zh-CN"/>
        </w:rPr>
        <w:t xml:space="preserve"> </w:t>
      </w:r>
      <w:r w:rsidR="002C5126" w:rsidRPr="007C1A00">
        <w:rPr>
          <w:rFonts w:eastAsiaTheme="minorEastAsia"/>
          <w:lang w:eastAsia="zh-CN"/>
        </w:rPr>
        <w:t>twice</w:t>
      </w:r>
      <w:r w:rsidR="003D5E42" w:rsidRPr="007C1A00">
        <w:rPr>
          <w:rFonts w:eastAsiaTheme="minorEastAsia"/>
          <w:lang w:eastAsia="zh-CN"/>
        </w:rPr>
        <w:t xml:space="preserve"> of</w:t>
      </w:r>
      <w:r w:rsidR="003D5E42">
        <w:t xml:space="preserve"> the </w:t>
      </w:r>
      <w:r w:rsidR="003D5E42">
        <w:rPr>
          <w:rFonts w:eastAsiaTheme="minorEastAsia"/>
          <w:lang w:val="en-GB" w:eastAsia="zh-CN"/>
        </w:rPr>
        <w:t>propagation latency</w:t>
      </w:r>
      <w:r w:rsidR="00A059CB">
        <w:t xml:space="preserve">, which </w:t>
      </w:r>
      <w:proofErr w:type="spellStart"/>
      <w:r w:rsidR="00B93DD4">
        <w:t>can</w:t>
      </w:r>
      <w:r w:rsidR="0056676C">
        <w:t xml:space="preserve"> </w:t>
      </w:r>
      <w:r w:rsidR="00340306">
        <w:t>not</w:t>
      </w:r>
      <w:proofErr w:type="spellEnd"/>
      <w:r w:rsidR="00B93DD4">
        <w:t xml:space="preserve"> be filled by other HARQ processes</w:t>
      </w:r>
      <w:r w:rsidR="003E0D77">
        <w:t xml:space="preserve"> according to the </w:t>
      </w:r>
      <w:r w:rsidR="00B35D5C">
        <w:t xml:space="preserve">supported </w:t>
      </w:r>
      <w:r w:rsidR="003E0D77">
        <w:t>HARQ processes number</w:t>
      </w:r>
      <w:r w:rsidR="00B93DD4">
        <w:t xml:space="preserve"> and </w:t>
      </w:r>
      <w:r w:rsidR="00A059CB">
        <w:t xml:space="preserve">cause </w:t>
      </w:r>
      <w:r w:rsidR="000D2DF0">
        <w:t xml:space="preserve">a </w:t>
      </w:r>
      <w:r w:rsidR="00A059CB">
        <w:t>large</w:t>
      </w:r>
      <w:r w:rsidR="00A059CB" w:rsidRPr="00A059CB">
        <w:t xml:space="preserve"> limitation on performance</w:t>
      </w:r>
      <w:r w:rsidR="00A059CB">
        <w:t xml:space="preserve">, as shown in </w:t>
      </w:r>
      <w:r w:rsidR="00A059CB">
        <w:fldChar w:fldCharType="begin"/>
      </w:r>
      <w:r w:rsidR="00A059CB">
        <w:instrText xml:space="preserve"> REF _Ref61299385 \h </w:instrText>
      </w:r>
      <w:r w:rsidR="00A059CB">
        <w:fldChar w:fldCharType="separate"/>
      </w:r>
      <w:r w:rsidR="00A059CB">
        <w:t xml:space="preserve">Figure </w:t>
      </w:r>
      <w:r w:rsidR="00A059CB">
        <w:rPr>
          <w:noProof/>
        </w:rPr>
        <w:t>3</w:t>
      </w:r>
      <w:r w:rsidR="00A059CB">
        <w:fldChar w:fldCharType="end"/>
      </w:r>
      <w:r w:rsidR="00A059CB">
        <w:t>.</w:t>
      </w:r>
    </w:p>
    <w:p w14:paraId="2553CF28" w14:textId="4CD13F07" w:rsidR="00A059CB" w:rsidRDefault="002418E2" w:rsidP="00A059CB">
      <w:pPr>
        <w:keepNext/>
        <w:spacing w:before="120"/>
      </w:pPr>
      <w:r>
        <w:object w:dxaOrig="15885" w:dyaOrig="2070" w14:anchorId="1EC7CF15">
          <v:shape id="_x0000_i1033" type="#_x0000_t75" style="width:481.2pt;height:62.6pt" o:ole="">
            <v:imagedata r:id="rId22" o:title=""/>
          </v:shape>
          <o:OLEObject Type="Embed" ProgID="Visio.Drawing.15" ShapeID="_x0000_i1033" DrawAspect="Content" ObjectID="_1672510068" r:id="rId23"/>
        </w:object>
      </w:r>
    </w:p>
    <w:p w14:paraId="15C21B44" w14:textId="5DED67E1" w:rsidR="00A059CB" w:rsidRDefault="00A059CB" w:rsidP="00A059CB">
      <w:pPr>
        <w:pStyle w:val="a7"/>
        <w:jc w:val="center"/>
        <w:rPr>
          <w:rFonts w:eastAsiaTheme="minorEastAsia"/>
          <w:lang w:eastAsia="zh-CN"/>
        </w:rPr>
      </w:pPr>
      <w:bookmarkStart w:id="18" w:name="_Ref61299385"/>
      <w:r>
        <w:t xml:space="preserve">Figure </w:t>
      </w:r>
      <w:fldSimple w:instr=" SEQ Figure \* ARABIC ">
        <w:r w:rsidR="00375A92">
          <w:rPr>
            <w:noProof/>
          </w:rPr>
          <w:t>3</w:t>
        </w:r>
      </w:fldSimple>
      <w:bookmarkEnd w:id="18"/>
      <w:r>
        <w:t xml:space="preserve"> NR timeline ruler for PUSCH with same HARQ </w:t>
      </w:r>
      <w:r w:rsidR="0001120D">
        <w:t xml:space="preserve">process </w:t>
      </w:r>
      <w:r>
        <w:t>ID in NTN</w:t>
      </w:r>
      <w:r w:rsidR="000C6410">
        <w:t xml:space="preserve"> scenario</w:t>
      </w:r>
    </w:p>
    <w:p w14:paraId="7475F6E8" w14:textId="68BDDB8B" w:rsidR="002F76BE" w:rsidRDefault="00A059CB" w:rsidP="00224366">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w:t>
      </w:r>
      <w:r w:rsidR="00FB5CB3">
        <w:rPr>
          <w:rFonts w:eastAsiaTheme="minorEastAsia"/>
          <w:lang w:eastAsia="zh-CN"/>
        </w:rPr>
        <w:t xml:space="preserve">NTN </w:t>
      </w:r>
      <w:r>
        <w:rPr>
          <w:rFonts w:eastAsiaTheme="minorEastAsia"/>
          <w:lang w:eastAsia="zh-CN"/>
        </w:rPr>
        <w:t xml:space="preserve">UL </w:t>
      </w:r>
      <w:r w:rsidR="006254B1">
        <w:rPr>
          <w:rFonts w:eastAsiaTheme="minorEastAsia" w:hint="eastAsia"/>
          <w:lang w:eastAsia="zh-CN"/>
        </w:rPr>
        <w:t>transmission</w:t>
      </w:r>
      <w:r w:rsidR="003E0D77">
        <w:rPr>
          <w:rFonts w:eastAsiaTheme="minorEastAsia" w:hint="eastAsia"/>
          <w:lang w:eastAsia="zh-CN"/>
        </w:rPr>
        <w:t>,</w:t>
      </w:r>
      <w:r w:rsidR="003E0D77">
        <w:rPr>
          <w:rFonts w:eastAsiaTheme="minorEastAsia"/>
          <w:lang w:eastAsia="zh-CN"/>
        </w:rPr>
        <w:t xml:space="preserve"> </w:t>
      </w:r>
      <w:r w:rsidR="006254B1">
        <w:rPr>
          <w:rFonts w:eastAsiaTheme="minorEastAsia"/>
          <w:lang w:eastAsia="zh-CN"/>
        </w:rPr>
        <w:t xml:space="preserve">in order to reduce the impact on the uplink throughput of </w:t>
      </w:r>
      <w:r w:rsidR="006254B1">
        <w:rPr>
          <w:rFonts w:eastAsiaTheme="minorEastAsia"/>
          <w:lang w:val="en-GB" w:eastAsia="zh-CN"/>
        </w:rPr>
        <w:t>the large propagation latency and supported HARQ process number</w:t>
      </w:r>
      <w:r w:rsidR="00EB6ED8">
        <w:rPr>
          <w:rFonts w:eastAsiaTheme="minorEastAsia"/>
          <w:lang w:val="en-GB" w:eastAsia="zh-CN"/>
        </w:rPr>
        <w:t>,</w:t>
      </w:r>
      <w:r w:rsidR="006254B1">
        <w:rPr>
          <w:rFonts w:eastAsiaTheme="minorEastAsia"/>
          <w:lang w:eastAsia="zh-CN"/>
        </w:rPr>
        <w:t xml:space="preserve"> </w:t>
      </w:r>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w:t>
      </w:r>
      <w:r w:rsidR="00340306">
        <w:rPr>
          <w:rFonts w:eastAsiaTheme="minorEastAsia"/>
          <w:lang w:eastAsia="zh-CN"/>
        </w:rPr>
        <w:t>could</w:t>
      </w:r>
      <w:r>
        <w:rPr>
          <w:rFonts w:eastAsiaTheme="minorEastAsia"/>
          <w:lang w:eastAsia="zh-CN"/>
        </w:rPr>
        <w:t xml:space="preserve"> schedule the HARQ </w:t>
      </w:r>
      <w:r w:rsidR="00A12D12">
        <w:rPr>
          <w:rFonts w:eastAsiaTheme="minorEastAsia"/>
          <w:lang w:eastAsia="zh-CN"/>
        </w:rPr>
        <w:t xml:space="preserve">process </w:t>
      </w:r>
      <w:r w:rsidR="00106D8C">
        <w:rPr>
          <w:rFonts w:eastAsiaTheme="minorEastAsia"/>
          <w:lang w:eastAsia="zh-CN"/>
        </w:rPr>
        <w:t>before</w:t>
      </w:r>
      <w:r>
        <w:rPr>
          <w:rFonts w:eastAsiaTheme="minorEastAsia"/>
          <w:lang w:eastAsia="zh-CN"/>
        </w:rPr>
        <w:t xml:space="preserve"> the reception of the previous </w:t>
      </w:r>
      <w:r w:rsidR="0063013E">
        <w:rPr>
          <w:rFonts w:eastAsiaTheme="minorEastAsia"/>
          <w:lang w:eastAsia="zh-CN"/>
        </w:rPr>
        <w:t xml:space="preserve">PUSCH </w:t>
      </w:r>
      <w:r w:rsidR="00A12D12">
        <w:rPr>
          <w:rFonts w:eastAsiaTheme="minorEastAsia"/>
          <w:lang w:eastAsia="zh-CN"/>
        </w:rPr>
        <w:t>with the same HARQ process ID</w:t>
      </w:r>
      <w:r w:rsidR="00340306">
        <w:rPr>
          <w:rFonts w:eastAsiaTheme="minorEastAsia"/>
          <w:lang w:eastAsia="zh-CN"/>
        </w:rPr>
        <w:t>.</w:t>
      </w:r>
      <w:r w:rsidR="00A12D12">
        <w:rPr>
          <w:rFonts w:eastAsiaTheme="minorEastAsia"/>
          <w:lang w:eastAsia="zh-CN"/>
        </w:rPr>
        <w:t xml:space="preserve"> </w:t>
      </w:r>
      <w:r w:rsidR="00340306">
        <w:rPr>
          <w:rFonts w:eastAsiaTheme="minorEastAsia"/>
          <w:lang w:eastAsia="zh-CN"/>
        </w:rPr>
        <w:t xml:space="preserve">Hence, </w:t>
      </w:r>
      <w:r w:rsidR="00EC2910">
        <w:rPr>
          <w:rFonts w:eastAsiaTheme="minorEastAsia"/>
          <w:lang w:eastAsia="zh-CN"/>
        </w:rPr>
        <w:t xml:space="preserve">the </w:t>
      </w:r>
      <w:proofErr w:type="spellStart"/>
      <w:r w:rsidR="00EC2910">
        <w:rPr>
          <w:rFonts w:eastAsiaTheme="minorEastAsia"/>
          <w:lang w:eastAsia="zh-CN"/>
        </w:rPr>
        <w:t>gNB</w:t>
      </w:r>
      <w:proofErr w:type="spellEnd"/>
      <w:r w:rsidR="00EC2910">
        <w:rPr>
          <w:rFonts w:eastAsiaTheme="minorEastAsia"/>
          <w:lang w:eastAsia="zh-CN"/>
        </w:rPr>
        <w:t xml:space="preserve"> can transmit </w:t>
      </w:r>
      <w:bookmarkStart w:id="19" w:name="_Hlk61626316"/>
      <w:r w:rsidR="008B2002">
        <w:rPr>
          <w:rFonts w:eastAsiaTheme="minorEastAsia"/>
          <w:lang w:eastAsia="zh-CN"/>
        </w:rPr>
        <w:t>the DCI of scheduling a PUSCH for a given HARQ process</w:t>
      </w:r>
      <w:bookmarkEnd w:id="19"/>
      <w:r w:rsidR="008B2002">
        <w:rPr>
          <w:rFonts w:eastAsiaTheme="minorEastAsia"/>
          <w:lang w:eastAsia="zh-CN"/>
        </w:rPr>
        <w:t xml:space="preserve"> </w:t>
      </w:r>
      <w:r w:rsidR="00EC2910">
        <w:rPr>
          <w:rFonts w:eastAsiaTheme="minorEastAsia"/>
          <w:lang w:eastAsia="zh-CN"/>
        </w:rPr>
        <w:t xml:space="preserve">before </w:t>
      </w:r>
      <w:r w:rsidR="00EC2910">
        <w:rPr>
          <w:rFonts w:eastAsia="宋体"/>
          <w:lang w:eastAsia="zh-CN"/>
        </w:rPr>
        <w:t>it receives the previous PUSCH transmission for the same HARQ process</w:t>
      </w:r>
      <w:r w:rsidR="00EC2910">
        <w:rPr>
          <w:rFonts w:eastAsiaTheme="minorEastAsia"/>
          <w:lang w:eastAsia="zh-CN"/>
        </w:rPr>
        <w:t xml:space="preserve">, </w:t>
      </w:r>
      <w:r w:rsidR="00163C3D">
        <w:rPr>
          <w:rFonts w:eastAsiaTheme="minorEastAsia"/>
          <w:lang w:eastAsia="zh-CN"/>
        </w:rPr>
        <w:t xml:space="preserve">as shown in </w:t>
      </w:r>
      <w:r w:rsidR="00163C3D">
        <w:rPr>
          <w:rFonts w:eastAsiaTheme="minorEastAsia"/>
          <w:lang w:eastAsia="zh-CN"/>
        </w:rPr>
        <w:fldChar w:fldCharType="begin"/>
      </w:r>
      <w:r w:rsidR="00163C3D">
        <w:rPr>
          <w:rFonts w:eastAsiaTheme="minorEastAsia"/>
          <w:lang w:eastAsia="zh-CN"/>
        </w:rPr>
        <w:instrText xml:space="preserve"> REF _Ref61301032 \h </w:instrText>
      </w:r>
      <w:r w:rsidR="00163C3D">
        <w:rPr>
          <w:rFonts w:eastAsiaTheme="minorEastAsia"/>
          <w:lang w:eastAsia="zh-CN"/>
        </w:rPr>
      </w:r>
      <w:r w:rsidR="00163C3D">
        <w:rPr>
          <w:rFonts w:eastAsiaTheme="minorEastAsia"/>
          <w:lang w:eastAsia="zh-CN"/>
        </w:rPr>
        <w:fldChar w:fldCharType="separate"/>
      </w:r>
      <w:r w:rsidR="00163C3D">
        <w:t xml:space="preserve">Figure </w:t>
      </w:r>
      <w:r w:rsidR="00163C3D">
        <w:rPr>
          <w:noProof/>
        </w:rPr>
        <w:t>4</w:t>
      </w:r>
      <w:r w:rsidR="00163C3D">
        <w:rPr>
          <w:rFonts w:eastAsiaTheme="minorEastAsia"/>
          <w:lang w:eastAsia="zh-CN"/>
        </w:rPr>
        <w:fldChar w:fldCharType="end"/>
      </w:r>
      <w:r w:rsidR="00163C3D">
        <w:rPr>
          <w:rFonts w:eastAsiaTheme="minorEastAsia"/>
          <w:lang w:eastAsia="zh-CN"/>
        </w:rPr>
        <w:t>.</w:t>
      </w:r>
    </w:p>
    <w:p w14:paraId="3F528479" w14:textId="518D2B88" w:rsidR="00375A92" w:rsidRDefault="00C40F68" w:rsidP="00375A92">
      <w:pPr>
        <w:keepNext/>
        <w:spacing w:before="120"/>
        <w:jc w:val="center"/>
      </w:pPr>
      <w:r>
        <w:object w:dxaOrig="23191" w:dyaOrig="3261" w14:anchorId="6F5E28E7">
          <v:shape id="_x0000_i1039" type="#_x0000_t75" style="width:394.35pt;height:55.35pt" o:ole="">
            <v:imagedata r:id="rId24" o:title=""/>
          </v:shape>
          <o:OLEObject Type="Embed" ProgID="Visio.Drawing.15" ShapeID="_x0000_i1039" DrawAspect="Content" ObjectID="_1672510069" r:id="rId25"/>
        </w:object>
      </w:r>
    </w:p>
    <w:p w14:paraId="31973D38" w14:textId="474294BE" w:rsidR="00224366" w:rsidRDefault="00375A92" w:rsidP="00375A92">
      <w:pPr>
        <w:pStyle w:val="a7"/>
        <w:jc w:val="center"/>
      </w:pPr>
      <w:bookmarkStart w:id="20" w:name="_Ref61301032"/>
      <w:r>
        <w:t xml:space="preserve">Figure </w:t>
      </w:r>
      <w:fldSimple w:instr=" SEQ Figure \* ARABIC ">
        <w:r>
          <w:rPr>
            <w:noProof/>
          </w:rPr>
          <w:t>4</w:t>
        </w:r>
      </w:fldSimple>
      <w:bookmarkEnd w:id="20"/>
      <w:r>
        <w:t xml:space="preserve"> NTN timeline ruler for PUSCH with same HARQ ID</w:t>
      </w:r>
    </w:p>
    <w:p w14:paraId="2389F856" w14:textId="73FB9E49" w:rsidR="00375A92" w:rsidRPr="00375A92" w:rsidRDefault="00060E8D" w:rsidP="00B830AF">
      <w:pPr>
        <w:spacing w:before="120"/>
        <w:rPr>
          <w:rFonts w:eastAsia="宋体"/>
          <w:lang w:eastAsia="zh-CN"/>
        </w:rPr>
      </w:pPr>
      <w:r>
        <w:rPr>
          <w:rFonts w:eastAsia="宋体"/>
          <w:lang w:eastAsia="zh-CN"/>
        </w:rPr>
        <w:t xml:space="preserve">According to the </w:t>
      </w:r>
      <w:r w:rsidR="00376716">
        <w:rPr>
          <w:rFonts w:eastAsia="宋体"/>
          <w:lang w:eastAsia="zh-CN"/>
        </w:rPr>
        <w:t xml:space="preserve">PUSCH scheduling </w:t>
      </w:r>
      <w:r w:rsidR="00EA5554">
        <w:rPr>
          <w:rFonts w:eastAsiaTheme="minorEastAsia"/>
          <w:lang w:val="en-GB" w:eastAsia="zh-CN"/>
        </w:rPr>
        <w:t>restrictions</w:t>
      </w:r>
      <w:r w:rsidR="00754A56">
        <w:rPr>
          <w:rFonts w:eastAsiaTheme="minorEastAsia"/>
          <w:lang w:val="en-GB" w:eastAsia="zh-CN"/>
        </w:rPr>
        <w:t>,</w:t>
      </w:r>
      <w:r w:rsidR="00584483">
        <w:rPr>
          <w:rFonts w:eastAsiaTheme="minorEastAsia"/>
          <w:lang w:val="en-GB" w:eastAsia="zh-CN"/>
        </w:rPr>
        <w:t xml:space="preserve"> </w:t>
      </w:r>
      <w:r w:rsidR="00754A56">
        <w:rPr>
          <w:rFonts w:eastAsiaTheme="minorEastAsia"/>
          <w:lang w:val="en-GB" w:eastAsia="zh-CN"/>
        </w:rPr>
        <w:t xml:space="preserve">the absolute time of the </w:t>
      </w:r>
      <w:r w:rsidR="00EA5554">
        <w:rPr>
          <w:rFonts w:eastAsiaTheme="minorEastAsia"/>
          <w:lang w:val="en-GB" w:eastAsia="zh-CN"/>
        </w:rPr>
        <w:t xml:space="preserve">DCI </w:t>
      </w:r>
      <w:r w:rsidR="00FC720B">
        <w:rPr>
          <w:rFonts w:eastAsiaTheme="minorEastAsia"/>
          <w:lang w:val="en-GB" w:eastAsia="zh-CN"/>
        </w:rPr>
        <w:t xml:space="preserve">arriving at </w:t>
      </w:r>
      <w:r w:rsidR="00EA5554">
        <w:rPr>
          <w:rFonts w:eastAsiaTheme="minorEastAsia"/>
          <w:lang w:val="en-GB" w:eastAsia="zh-CN"/>
        </w:rPr>
        <w:t xml:space="preserve">UE should </w:t>
      </w:r>
      <w:r w:rsidR="00EA5554" w:rsidRPr="004246AB">
        <w:rPr>
          <w:lang w:eastAsia="x-none"/>
        </w:rPr>
        <w:t xml:space="preserve">after the end of the expected transmission of the last PUSCH for </w:t>
      </w:r>
      <w:r w:rsidR="00B830AF">
        <w:rPr>
          <w:lang w:eastAsia="x-none"/>
        </w:rPr>
        <w:t>the same</w:t>
      </w:r>
      <w:r w:rsidR="00EA5554" w:rsidRPr="004246AB">
        <w:rPr>
          <w:lang w:eastAsia="x-none"/>
        </w:rPr>
        <w:t xml:space="preserve"> HARQ process</w:t>
      </w:r>
      <w:r w:rsidR="00B830AF">
        <w:rPr>
          <w:lang w:eastAsia="x-none"/>
        </w:rPr>
        <w:t xml:space="preserve">, </w:t>
      </w:r>
      <w:r w:rsidR="00124054">
        <w:rPr>
          <w:lang w:eastAsia="x-none"/>
        </w:rPr>
        <w:t>and</w:t>
      </w:r>
      <w:r w:rsidR="00B830AF">
        <w:rPr>
          <w:lang w:eastAsia="x-none"/>
        </w:rPr>
        <w:t xml:space="preserve"> the time gap of the two DCI scheduling the same HARQ process should be large than the </w:t>
      </w:r>
      <w:r w:rsidR="00B830AF" w:rsidRPr="0048482F">
        <w:t xml:space="preserve">slot offset </w:t>
      </w:r>
      <w:r w:rsidR="00B830AF" w:rsidRPr="0048482F">
        <w:rPr>
          <w:i/>
        </w:rPr>
        <w:t>K</w:t>
      </w:r>
      <w:r w:rsidR="00B830AF" w:rsidRPr="0048482F">
        <w:rPr>
          <w:i/>
          <w:vertAlign w:val="subscript"/>
        </w:rPr>
        <w:t>2</w:t>
      </w:r>
      <w:r w:rsidR="00124054">
        <w:t xml:space="preserve">. </w:t>
      </w:r>
      <w:r w:rsidR="006F10A2">
        <w:t xml:space="preserve">Due to the </w:t>
      </w:r>
      <w:r w:rsidR="00E50EDD">
        <w:t>uplink timing advance</w:t>
      </w:r>
      <w:r w:rsidR="00917C3D">
        <w:t xml:space="preserve"> in NTN</w:t>
      </w:r>
      <w:r w:rsidR="00E50EDD">
        <w:t>,</w:t>
      </w:r>
      <w:r w:rsidR="006F10A2">
        <w:t xml:space="preserve"> the downlink frame</w:t>
      </w:r>
      <w:r w:rsidR="00B03CB0">
        <w:t>/slot</w:t>
      </w:r>
      <w:r w:rsidR="006F10A2">
        <w:t xml:space="preserve"> number </w:t>
      </w:r>
      <w:r w:rsidR="00C35159">
        <w:rPr>
          <w:rFonts w:eastAsiaTheme="minorEastAsia"/>
          <w:lang w:val="en-GB" w:eastAsia="zh-CN"/>
        </w:rPr>
        <w:t xml:space="preserve">of the DCI arriving </w:t>
      </w:r>
      <w:r w:rsidR="00215A8E">
        <w:rPr>
          <w:rFonts w:eastAsiaTheme="minorEastAsia"/>
          <w:lang w:val="en-GB" w:eastAsia="zh-CN"/>
        </w:rPr>
        <w:t xml:space="preserve">at </w:t>
      </w:r>
      <w:r w:rsidR="00C35159">
        <w:rPr>
          <w:rFonts w:eastAsiaTheme="minorEastAsia"/>
          <w:lang w:val="en-GB" w:eastAsia="zh-CN"/>
        </w:rPr>
        <w:t>UE</w:t>
      </w:r>
      <w:r w:rsidR="00C35159">
        <w:t xml:space="preserve"> may</w:t>
      </w:r>
      <w:r w:rsidR="000D2DF0">
        <w:t xml:space="preserve"> </w:t>
      </w:r>
      <w:r w:rsidR="00C35159">
        <w:t xml:space="preserve">be less than </w:t>
      </w:r>
      <w:r w:rsidR="00215A8E">
        <w:t xml:space="preserve">the </w:t>
      </w:r>
      <w:r w:rsidR="00C35159">
        <w:t>uplink frame</w:t>
      </w:r>
      <w:r w:rsidR="00B03CB0">
        <w:t>/slot</w:t>
      </w:r>
      <w:r w:rsidR="00C35159">
        <w:t xml:space="preserve"> number of the transmission of the previous PUSCH</w:t>
      </w:r>
      <w:r w:rsidR="00B03CB0">
        <w:t xml:space="preserve"> </w:t>
      </w:r>
      <w:r w:rsidR="00B03CB0" w:rsidRPr="004246AB">
        <w:rPr>
          <w:lang w:eastAsia="x-none"/>
        </w:rPr>
        <w:t xml:space="preserve">for </w:t>
      </w:r>
      <w:r w:rsidR="00B03CB0">
        <w:rPr>
          <w:lang w:eastAsia="x-none"/>
        </w:rPr>
        <w:t>the same</w:t>
      </w:r>
      <w:r w:rsidR="00B03CB0" w:rsidRPr="004246AB">
        <w:rPr>
          <w:lang w:eastAsia="x-none"/>
        </w:rPr>
        <w:t xml:space="preserve"> HARQ </w:t>
      </w:r>
      <w:r w:rsidR="002E328B">
        <w:rPr>
          <w:lang w:eastAsia="x-none"/>
        </w:rPr>
        <w:t>process</w:t>
      </w:r>
      <w:r w:rsidR="00C35159">
        <w:t>.</w:t>
      </w:r>
    </w:p>
    <w:p w14:paraId="107739B2" w14:textId="2EC8A61D" w:rsidR="002E328B" w:rsidRDefault="00163C3D" w:rsidP="00B830AF">
      <w:pPr>
        <w:spacing w:before="120"/>
        <w:rPr>
          <w:rFonts w:eastAsia="宋体"/>
          <w:b/>
          <w:i/>
          <w:lang w:val="en-GB" w:eastAsia="zh-CN"/>
        </w:rPr>
      </w:pPr>
      <w:r w:rsidRPr="00895EBE">
        <w:rPr>
          <w:rFonts w:eastAsia="宋体" w:hint="eastAsia"/>
          <w:b/>
          <w:i/>
          <w:lang w:val="en-GB" w:eastAsia="zh-CN"/>
        </w:rPr>
        <w:t>Observation</w:t>
      </w:r>
      <w:r w:rsidRPr="00895EBE">
        <w:rPr>
          <w:rFonts w:eastAsia="宋体"/>
          <w:b/>
          <w:i/>
          <w:lang w:val="en-GB" w:eastAsia="zh-CN"/>
        </w:rPr>
        <w:t xml:space="preserve"> 1:</w:t>
      </w:r>
      <w:r>
        <w:rPr>
          <w:lang w:val="en-GB"/>
        </w:rPr>
        <w:t xml:space="preserve"> </w:t>
      </w:r>
      <w:r w:rsidRPr="00163C3D">
        <w:rPr>
          <w:rFonts w:eastAsia="宋体"/>
          <w:b/>
          <w:i/>
          <w:lang w:val="en-GB" w:eastAsia="zh-CN"/>
        </w:rPr>
        <w:t xml:space="preserve">The </w:t>
      </w:r>
      <w:proofErr w:type="spellStart"/>
      <w:r w:rsidRPr="00163C3D">
        <w:rPr>
          <w:rFonts w:eastAsia="宋体"/>
          <w:b/>
          <w:i/>
          <w:lang w:val="en-GB" w:eastAsia="zh-CN"/>
        </w:rPr>
        <w:t>gNB</w:t>
      </w:r>
      <w:proofErr w:type="spellEnd"/>
      <w:r w:rsidRPr="00163C3D">
        <w:rPr>
          <w:rFonts w:eastAsia="宋体"/>
          <w:b/>
          <w:i/>
          <w:lang w:val="en-GB" w:eastAsia="zh-CN"/>
        </w:rPr>
        <w:t xml:space="preserve"> can transmit </w:t>
      </w:r>
      <w:r w:rsidR="00215A8E" w:rsidRPr="00215A8E">
        <w:rPr>
          <w:rFonts w:eastAsia="宋体"/>
          <w:b/>
          <w:i/>
          <w:lang w:val="en-GB" w:eastAsia="zh-CN"/>
        </w:rPr>
        <w:t>the DCI of scheduling a PUSCH for a given HARQ process</w:t>
      </w:r>
      <w:r w:rsidR="00C27D3B">
        <w:rPr>
          <w:rFonts w:eastAsia="宋体"/>
          <w:b/>
          <w:i/>
          <w:lang w:val="en-GB" w:eastAsia="zh-CN"/>
        </w:rPr>
        <w:t xml:space="preserve"> </w:t>
      </w:r>
      <w:r w:rsidRPr="00163C3D">
        <w:rPr>
          <w:rFonts w:eastAsia="宋体"/>
          <w:b/>
          <w:i/>
          <w:lang w:val="en-GB" w:eastAsia="zh-CN"/>
        </w:rPr>
        <w:t>before it receives the previous PUSCH transmission for the same HARQ process</w:t>
      </w:r>
      <w:r w:rsidR="00B03CB0">
        <w:rPr>
          <w:rFonts w:eastAsia="宋体"/>
          <w:b/>
          <w:i/>
          <w:lang w:val="en-GB" w:eastAsia="zh-CN"/>
        </w:rPr>
        <w:t>.</w:t>
      </w:r>
    </w:p>
    <w:p w14:paraId="0F40CBAD" w14:textId="27DDFB59" w:rsidR="00A67772" w:rsidRPr="002E328B" w:rsidRDefault="00432879" w:rsidP="002E328B">
      <w:pPr>
        <w:pStyle w:val="afa"/>
        <w:numPr>
          <w:ilvl w:val="0"/>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00055093" w:rsidRPr="002E328B">
        <w:rPr>
          <w:rFonts w:ascii="Times New Roman" w:hAnsi="Times New Roman" w:cs="Times New Roman"/>
          <w:b/>
          <w:i/>
          <w:lang w:val="en-GB"/>
        </w:rPr>
        <w:t xml:space="preserve">he time gap of the two DCI scheduling the same HARQ process should be </w:t>
      </w:r>
      <w:r w:rsidR="0094791B" w:rsidRPr="002E328B">
        <w:rPr>
          <w:rFonts w:ascii="Times New Roman" w:hAnsi="Times New Roman" w:cs="Times New Roman"/>
          <w:b/>
          <w:i/>
          <w:lang w:val="en-GB"/>
        </w:rPr>
        <w:t xml:space="preserve">not smaller </w:t>
      </w:r>
      <w:r w:rsidR="00055093" w:rsidRPr="002E328B">
        <w:rPr>
          <w:rFonts w:ascii="Times New Roman" w:hAnsi="Times New Roman" w:cs="Times New Roman"/>
          <w:b/>
          <w:i/>
          <w:lang w:val="en-GB"/>
        </w:rPr>
        <w:t xml:space="preserve">than the slot offset </w:t>
      </w:r>
      <w:proofErr w:type="gramStart"/>
      <w:r w:rsidR="00E93591" w:rsidRPr="002465FA">
        <w:rPr>
          <w:b/>
          <w:i/>
        </w:rPr>
        <w:t>K</w:t>
      </w:r>
      <w:r w:rsidR="00E93591" w:rsidRPr="002465FA">
        <w:rPr>
          <w:b/>
          <w:i/>
          <w:vertAlign w:val="subscript"/>
        </w:rPr>
        <w:t>2</w:t>
      </w:r>
      <w:r w:rsidR="00E93591">
        <w:rPr>
          <w:b/>
          <w:i/>
          <w:vertAlign w:val="subscript"/>
        </w:rPr>
        <w:t xml:space="preserve"> </w:t>
      </w:r>
      <w:r w:rsidR="00163C3D" w:rsidRPr="002E328B">
        <w:rPr>
          <w:rFonts w:ascii="Times New Roman" w:hAnsi="Times New Roman" w:cs="Times New Roman"/>
          <w:b/>
          <w:i/>
          <w:lang w:val="en-GB"/>
        </w:rPr>
        <w:t>.</w:t>
      </w:r>
      <w:proofErr w:type="gramEnd"/>
    </w:p>
    <w:p w14:paraId="1533C2B9" w14:textId="43D93CEF" w:rsidR="002E328B" w:rsidRPr="002E328B" w:rsidRDefault="002E328B" w:rsidP="002E328B">
      <w:pPr>
        <w:pStyle w:val="afa"/>
        <w:numPr>
          <w:ilvl w:val="0"/>
          <w:numId w:val="28"/>
        </w:numPr>
        <w:spacing w:before="120"/>
        <w:ind w:firstLineChars="0"/>
        <w:rPr>
          <w:rFonts w:ascii="Times New Roman" w:hAnsi="Times New Roman" w:cs="Times New Roman"/>
          <w:b/>
          <w:i/>
          <w:lang w:val="en-GB"/>
        </w:rPr>
      </w:pPr>
      <w:r w:rsidRPr="002E328B">
        <w:rPr>
          <w:rFonts w:ascii="Times New Roman" w:hAnsi="Times New Roman" w:cs="Times New Roman"/>
          <w:b/>
          <w:i/>
          <w:lang w:val="en-GB"/>
        </w:rPr>
        <w:t>The absolute time of the DCI arriv</w:t>
      </w:r>
      <w:r w:rsidR="00AC32F4">
        <w:rPr>
          <w:rFonts w:ascii="Times New Roman" w:hAnsi="Times New Roman" w:cs="Times New Roman"/>
          <w:b/>
          <w:i/>
          <w:lang w:val="en-GB"/>
        </w:rPr>
        <w:t>ing at</w:t>
      </w:r>
      <w:r w:rsidRPr="002E328B">
        <w:rPr>
          <w:rFonts w:ascii="Times New Roman" w:hAnsi="Times New Roman" w:cs="Times New Roman"/>
          <w:b/>
          <w:i/>
          <w:lang w:val="en-GB"/>
        </w:rPr>
        <w:t xml:space="preserve"> UE should after the end of the expected transmission of the last PUSCH for the same HARQ process.</w:t>
      </w:r>
    </w:p>
    <w:p w14:paraId="41D72F95" w14:textId="000365F5" w:rsidR="002E328B" w:rsidRPr="002E328B" w:rsidRDefault="002E328B" w:rsidP="002E328B">
      <w:pPr>
        <w:pStyle w:val="afa"/>
        <w:numPr>
          <w:ilvl w:val="0"/>
          <w:numId w:val="28"/>
        </w:numPr>
        <w:spacing w:before="120"/>
        <w:ind w:firstLineChars="0"/>
        <w:rPr>
          <w:rFonts w:ascii="Times New Roman" w:hAnsi="Times New Roman" w:cs="Times New Roman"/>
          <w:b/>
          <w:i/>
          <w:lang w:val="en-GB"/>
        </w:rPr>
      </w:pPr>
      <w:r w:rsidRPr="002E328B">
        <w:rPr>
          <w:rFonts w:ascii="Times New Roman" w:hAnsi="Times New Roman" w:cs="Times New Roman"/>
          <w:b/>
          <w:i/>
          <w:lang w:val="en-GB"/>
        </w:rPr>
        <w:t xml:space="preserve">The downlink frame/slot number of the DCI arriving </w:t>
      </w:r>
      <w:r w:rsidR="00AC32F4">
        <w:rPr>
          <w:rFonts w:ascii="Times New Roman" w:hAnsi="Times New Roman" w:cs="Times New Roman"/>
          <w:b/>
          <w:i/>
          <w:lang w:val="en-GB"/>
        </w:rPr>
        <w:t>at</w:t>
      </w:r>
      <w:r w:rsidR="00AC32F4" w:rsidRPr="002E328B">
        <w:rPr>
          <w:rFonts w:ascii="Times New Roman" w:hAnsi="Times New Roman" w:cs="Times New Roman"/>
          <w:b/>
          <w:i/>
          <w:lang w:val="en-GB"/>
        </w:rPr>
        <w:t xml:space="preserve"> </w:t>
      </w:r>
      <w:r w:rsidRPr="002E328B">
        <w:rPr>
          <w:rFonts w:ascii="Times New Roman" w:hAnsi="Times New Roman" w:cs="Times New Roman"/>
          <w:b/>
          <w:i/>
          <w:lang w:val="en-GB"/>
        </w:rPr>
        <w:t>UE may</w:t>
      </w:r>
      <w:r w:rsidR="000D2DF0">
        <w:rPr>
          <w:rFonts w:ascii="Times New Roman" w:hAnsi="Times New Roman" w:cs="Times New Roman"/>
          <w:b/>
          <w:i/>
          <w:lang w:val="en-GB"/>
        </w:rPr>
        <w:t xml:space="preserve"> </w:t>
      </w:r>
      <w:r w:rsidRPr="002E328B">
        <w:rPr>
          <w:rFonts w:ascii="Times New Roman" w:hAnsi="Times New Roman" w:cs="Times New Roman"/>
          <w:b/>
          <w:i/>
          <w:lang w:val="en-GB"/>
        </w:rPr>
        <w:t>be less than uplink frame/slot number of the transmission of the previous PUSCH for the same HARQ process</w:t>
      </w:r>
      <w:r>
        <w:rPr>
          <w:rFonts w:ascii="Times New Roman" w:hAnsi="Times New Roman" w:cs="Times New Roman"/>
          <w:b/>
          <w:i/>
          <w:lang w:val="en-GB"/>
        </w:rPr>
        <w:t>.</w:t>
      </w:r>
    </w:p>
    <w:p w14:paraId="29508E9F" w14:textId="42398EE4" w:rsidR="00AD70AC" w:rsidRPr="0038306B" w:rsidRDefault="00DD4445" w:rsidP="00AD70AC">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DD4445">
        <w:rPr>
          <w:rFonts w:ascii="Arial" w:eastAsia="宋体" w:hAnsi="Arial" w:cs="Times New Roman"/>
          <w:b w:val="0"/>
          <w:bCs w:val="0"/>
          <w:kern w:val="0"/>
          <w:sz w:val="36"/>
          <w:szCs w:val="20"/>
          <w:lang w:eastAsia="zh-CN"/>
        </w:rPr>
        <w:t>Conclusion</w:t>
      </w:r>
    </w:p>
    <w:p w14:paraId="38A3C1D4" w14:textId="0C4E3684" w:rsidR="0038306B" w:rsidRDefault="00DD4445" w:rsidP="00AD70AC">
      <w:pPr>
        <w:spacing w:before="120"/>
        <w:rPr>
          <w:rFonts w:eastAsiaTheme="minorEastAsia"/>
          <w:lang w:eastAsia="zh-CN"/>
        </w:rPr>
      </w:pPr>
      <w:r w:rsidRPr="00FC788C">
        <w:rPr>
          <w:rFonts w:eastAsiaTheme="minorEastAsia"/>
          <w:lang w:eastAsia="zh-CN"/>
        </w:rPr>
        <w:t xml:space="preserve">In this contribution, we provide our views </w:t>
      </w:r>
      <w:r>
        <w:rPr>
          <w:rFonts w:eastAsiaTheme="minorEastAsia"/>
          <w:lang w:eastAsia="zh-CN"/>
        </w:rPr>
        <w:t>on HARQ enhancement for NR-NTN</w:t>
      </w:r>
      <w:r w:rsidRPr="00FC788C">
        <w:rPr>
          <w:rFonts w:eastAsiaTheme="minorEastAsia"/>
          <w:lang w:eastAsia="zh-CN"/>
        </w:rPr>
        <w:t xml:space="preserve"> with the following </w:t>
      </w:r>
      <w:r>
        <w:rPr>
          <w:rFonts w:eastAsiaTheme="minorEastAsia"/>
          <w:lang w:eastAsia="zh-CN"/>
        </w:rPr>
        <w:t>o</w:t>
      </w:r>
      <w:r w:rsidRPr="00E47B23">
        <w:rPr>
          <w:rFonts w:eastAsiaTheme="minorEastAsia"/>
          <w:lang w:eastAsia="zh-CN"/>
        </w:rPr>
        <w:t>bservation</w:t>
      </w:r>
      <w:r>
        <w:rPr>
          <w:rFonts w:eastAsiaTheme="minorEastAsia"/>
          <w:lang w:eastAsia="zh-CN"/>
        </w:rPr>
        <w:t>s and</w:t>
      </w:r>
      <w:r w:rsidRPr="00E47B23">
        <w:rPr>
          <w:rFonts w:eastAsiaTheme="minorEastAsia"/>
          <w:lang w:eastAsia="zh-CN"/>
        </w:rPr>
        <w:t xml:space="preserve"> </w:t>
      </w:r>
      <w:r w:rsidRPr="00FC788C">
        <w:rPr>
          <w:rFonts w:eastAsiaTheme="minorEastAsia"/>
          <w:lang w:eastAsia="zh-CN"/>
        </w:rPr>
        <w:t>proposals:</w:t>
      </w:r>
    </w:p>
    <w:p w14:paraId="594C691D" w14:textId="77777777" w:rsidR="00635A4C" w:rsidRDefault="00635A4C" w:rsidP="00635A4C">
      <w:pPr>
        <w:spacing w:before="120"/>
        <w:rPr>
          <w:rFonts w:eastAsia="宋体"/>
          <w:b/>
          <w:i/>
          <w:lang w:val="en-GB" w:eastAsia="zh-CN"/>
        </w:rPr>
      </w:pPr>
      <w:r w:rsidRPr="00895EBE">
        <w:rPr>
          <w:rFonts w:eastAsia="宋体" w:hint="eastAsia"/>
          <w:b/>
          <w:i/>
          <w:lang w:val="en-GB" w:eastAsia="zh-CN"/>
        </w:rPr>
        <w:t>Observation</w:t>
      </w:r>
      <w:r w:rsidRPr="00895EBE">
        <w:rPr>
          <w:rFonts w:eastAsia="宋体"/>
          <w:b/>
          <w:i/>
          <w:lang w:val="en-GB" w:eastAsia="zh-CN"/>
        </w:rPr>
        <w:t xml:space="preserve"> 1:</w:t>
      </w:r>
      <w:r>
        <w:rPr>
          <w:lang w:val="en-GB"/>
        </w:rPr>
        <w:t xml:space="preserve"> </w:t>
      </w:r>
      <w:r w:rsidRPr="00163C3D">
        <w:rPr>
          <w:rFonts w:eastAsia="宋体"/>
          <w:b/>
          <w:i/>
          <w:lang w:val="en-GB" w:eastAsia="zh-CN"/>
        </w:rPr>
        <w:t xml:space="preserve">The </w:t>
      </w:r>
      <w:proofErr w:type="spellStart"/>
      <w:r w:rsidRPr="00163C3D">
        <w:rPr>
          <w:rFonts w:eastAsia="宋体"/>
          <w:b/>
          <w:i/>
          <w:lang w:val="en-GB" w:eastAsia="zh-CN"/>
        </w:rPr>
        <w:t>gNB</w:t>
      </w:r>
      <w:proofErr w:type="spellEnd"/>
      <w:r w:rsidRPr="00163C3D">
        <w:rPr>
          <w:rFonts w:eastAsia="宋体"/>
          <w:b/>
          <w:i/>
          <w:lang w:val="en-GB" w:eastAsia="zh-CN"/>
        </w:rPr>
        <w:t xml:space="preserve"> can transmit </w:t>
      </w:r>
      <w:r w:rsidRPr="00215A8E">
        <w:rPr>
          <w:rFonts w:eastAsia="宋体"/>
          <w:b/>
          <w:i/>
          <w:lang w:val="en-GB" w:eastAsia="zh-CN"/>
        </w:rPr>
        <w:t>the DCI of scheduling a PUSCH for a given HARQ process</w:t>
      </w:r>
      <w:r>
        <w:rPr>
          <w:rFonts w:eastAsia="宋体"/>
          <w:b/>
          <w:i/>
          <w:lang w:val="en-GB" w:eastAsia="zh-CN"/>
        </w:rPr>
        <w:t xml:space="preserve"> </w:t>
      </w:r>
      <w:r w:rsidRPr="00163C3D">
        <w:rPr>
          <w:rFonts w:eastAsia="宋体"/>
          <w:b/>
          <w:i/>
          <w:lang w:val="en-GB" w:eastAsia="zh-CN"/>
        </w:rPr>
        <w:t>before it receives the previous PUSCH transmission for the same HARQ process</w:t>
      </w:r>
      <w:r>
        <w:rPr>
          <w:rFonts w:eastAsia="宋体"/>
          <w:b/>
          <w:i/>
          <w:lang w:val="en-GB" w:eastAsia="zh-CN"/>
        </w:rPr>
        <w:t>.</w:t>
      </w:r>
    </w:p>
    <w:p w14:paraId="636958A5" w14:textId="77777777" w:rsidR="00635A4C" w:rsidRPr="002E328B" w:rsidRDefault="00635A4C" w:rsidP="00635A4C">
      <w:pPr>
        <w:pStyle w:val="afa"/>
        <w:numPr>
          <w:ilvl w:val="0"/>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2E328B">
        <w:rPr>
          <w:rFonts w:ascii="Times New Roman" w:hAnsi="Times New Roman" w:cs="Times New Roman"/>
          <w:b/>
          <w:i/>
          <w:lang w:val="en-GB"/>
        </w:rPr>
        <w:t xml:space="preserve">he time gap of the two DCI scheduling the same HARQ process should be not smaller than the slot offset </w:t>
      </w:r>
      <w:proofErr w:type="gramStart"/>
      <w:r w:rsidRPr="002465FA">
        <w:rPr>
          <w:b/>
          <w:i/>
        </w:rPr>
        <w:t>K</w:t>
      </w:r>
      <w:r w:rsidRPr="002465FA">
        <w:rPr>
          <w:b/>
          <w:i/>
          <w:vertAlign w:val="subscript"/>
        </w:rPr>
        <w:t>2</w:t>
      </w:r>
      <w:r>
        <w:rPr>
          <w:b/>
          <w:i/>
          <w:vertAlign w:val="subscript"/>
        </w:rPr>
        <w:t xml:space="preserve"> </w:t>
      </w:r>
      <w:r w:rsidRPr="002E328B">
        <w:rPr>
          <w:rFonts w:ascii="Times New Roman" w:hAnsi="Times New Roman" w:cs="Times New Roman"/>
          <w:b/>
          <w:i/>
          <w:lang w:val="en-GB"/>
        </w:rPr>
        <w:t>.</w:t>
      </w:r>
      <w:proofErr w:type="gramEnd"/>
    </w:p>
    <w:p w14:paraId="5B7AAD59" w14:textId="77777777" w:rsidR="00635A4C" w:rsidRPr="002E328B" w:rsidRDefault="00635A4C" w:rsidP="00635A4C">
      <w:pPr>
        <w:pStyle w:val="afa"/>
        <w:numPr>
          <w:ilvl w:val="0"/>
          <w:numId w:val="28"/>
        </w:numPr>
        <w:spacing w:before="120"/>
        <w:ind w:firstLineChars="0"/>
        <w:rPr>
          <w:rFonts w:ascii="Times New Roman" w:hAnsi="Times New Roman" w:cs="Times New Roman"/>
          <w:b/>
          <w:i/>
          <w:lang w:val="en-GB"/>
        </w:rPr>
      </w:pPr>
      <w:r w:rsidRPr="002E328B">
        <w:rPr>
          <w:rFonts w:ascii="Times New Roman" w:hAnsi="Times New Roman" w:cs="Times New Roman"/>
          <w:b/>
          <w:i/>
          <w:lang w:val="en-GB"/>
        </w:rPr>
        <w:t>The absolute time of the DCI arriv</w:t>
      </w:r>
      <w:r>
        <w:rPr>
          <w:rFonts w:ascii="Times New Roman" w:hAnsi="Times New Roman" w:cs="Times New Roman"/>
          <w:b/>
          <w:i/>
          <w:lang w:val="en-GB"/>
        </w:rPr>
        <w:t>ing at</w:t>
      </w:r>
      <w:r w:rsidRPr="002E328B">
        <w:rPr>
          <w:rFonts w:ascii="Times New Roman" w:hAnsi="Times New Roman" w:cs="Times New Roman"/>
          <w:b/>
          <w:i/>
          <w:lang w:val="en-GB"/>
        </w:rPr>
        <w:t xml:space="preserve"> UE should after the end of the expected transmission of the last PUSCH for the same HARQ process.</w:t>
      </w:r>
    </w:p>
    <w:p w14:paraId="595A7230" w14:textId="5B2F183F" w:rsidR="00C15FB8" w:rsidRPr="00635A4C" w:rsidRDefault="00635A4C" w:rsidP="00635A4C">
      <w:pPr>
        <w:pStyle w:val="afa"/>
        <w:numPr>
          <w:ilvl w:val="0"/>
          <w:numId w:val="28"/>
        </w:numPr>
        <w:spacing w:before="120"/>
        <w:ind w:firstLineChars="0"/>
        <w:rPr>
          <w:rFonts w:ascii="Times New Roman" w:hAnsi="Times New Roman" w:cs="Times New Roman"/>
          <w:b/>
          <w:i/>
          <w:lang w:val="en-GB"/>
        </w:rPr>
      </w:pPr>
      <w:r w:rsidRPr="002E328B">
        <w:rPr>
          <w:rFonts w:ascii="Times New Roman" w:hAnsi="Times New Roman" w:cs="Times New Roman"/>
          <w:b/>
          <w:i/>
          <w:lang w:val="en-GB"/>
        </w:rPr>
        <w:t xml:space="preserve">The downlink frame/slot number of the DCI arriving </w:t>
      </w:r>
      <w:r>
        <w:rPr>
          <w:rFonts w:ascii="Times New Roman" w:hAnsi="Times New Roman" w:cs="Times New Roman"/>
          <w:b/>
          <w:i/>
          <w:lang w:val="en-GB"/>
        </w:rPr>
        <w:t>at</w:t>
      </w:r>
      <w:r w:rsidRPr="002E328B">
        <w:rPr>
          <w:rFonts w:ascii="Times New Roman" w:hAnsi="Times New Roman" w:cs="Times New Roman"/>
          <w:b/>
          <w:i/>
          <w:lang w:val="en-GB"/>
        </w:rPr>
        <w:t xml:space="preserve"> UE may</w:t>
      </w:r>
      <w:r>
        <w:rPr>
          <w:rFonts w:ascii="Times New Roman" w:hAnsi="Times New Roman" w:cs="Times New Roman"/>
          <w:b/>
          <w:i/>
          <w:lang w:val="en-GB"/>
        </w:rPr>
        <w:t xml:space="preserve"> </w:t>
      </w:r>
      <w:r w:rsidRPr="002E328B">
        <w:rPr>
          <w:rFonts w:ascii="Times New Roman" w:hAnsi="Times New Roman" w:cs="Times New Roman"/>
          <w:b/>
          <w:i/>
          <w:lang w:val="en-GB"/>
        </w:rPr>
        <w:t>be less than uplink frame/slot number of the transmission of the previous PUSCH for the same HARQ process</w:t>
      </w:r>
      <w:r>
        <w:rPr>
          <w:rFonts w:ascii="Times New Roman" w:hAnsi="Times New Roman" w:cs="Times New Roman"/>
          <w:b/>
          <w:i/>
          <w:lang w:val="en-GB"/>
        </w:rPr>
        <w:t>.</w:t>
      </w:r>
    </w:p>
    <w:p w14:paraId="6145D8B9" w14:textId="77777777" w:rsidR="006D2EC2" w:rsidRDefault="006D2EC2" w:rsidP="006D2EC2">
      <w:pPr>
        <w:spacing w:before="120"/>
        <w:rPr>
          <w:rFonts w:eastAsia="宋体"/>
          <w:b/>
          <w:i/>
          <w:lang w:val="en-GB" w:eastAsia="zh-CN"/>
        </w:rPr>
      </w:pPr>
      <w:r w:rsidRPr="002D6A80">
        <w:rPr>
          <w:rFonts w:eastAsia="宋体" w:hint="eastAsia"/>
          <w:b/>
          <w:i/>
          <w:lang w:val="en-GB" w:eastAsia="zh-CN"/>
        </w:rPr>
        <w:lastRenderedPageBreak/>
        <w:t>Proposal</w:t>
      </w:r>
      <w:r w:rsidRPr="002D6A80">
        <w:rPr>
          <w:rFonts w:eastAsia="宋体"/>
          <w:b/>
          <w:i/>
          <w:lang w:val="en-GB" w:eastAsia="zh-CN"/>
        </w:rPr>
        <w:t xml:space="preserve"> 1</w:t>
      </w:r>
      <w:r w:rsidRPr="002D6A80">
        <w:rPr>
          <w:rFonts w:eastAsia="宋体" w:hint="eastAsia"/>
          <w:b/>
          <w:i/>
          <w:lang w:val="en-GB" w:eastAsia="zh-CN"/>
        </w:rPr>
        <w:t>：</w:t>
      </w:r>
      <w:r>
        <w:rPr>
          <w:rFonts w:eastAsia="宋体"/>
          <w:b/>
          <w:i/>
          <w:lang w:val="en-GB" w:eastAsia="zh-CN"/>
        </w:rPr>
        <w:t>Enhanced HARQ process ID indication is supported by the following:</w:t>
      </w:r>
    </w:p>
    <w:p w14:paraId="4F9815C3" w14:textId="77777777" w:rsidR="006D2EC2" w:rsidRPr="0053763E" w:rsidRDefault="006D2EC2" w:rsidP="006D2EC2">
      <w:pPr>
        <w:pStyle w:val="afa"/>
        <w:numPr>
          <w:ilvl w:val="0"/>
          <w:numId w:val="28"/>
        </w:numPr>
        <w:spacing w:before="120"/>
        <w:ind w:firstLineChars="0"/>
        <w:rPr>
          <w:rFonts w:ascii="Times New Roman" w:hAnsi="Times New Roman" w:cs="Times New Roman"/>
          <w:b/>
          <w:i/>
          <w:lang w:val="en-GB"/>
        </w:rPr>
      </w:pPr>
      <w:r w:rsidRPr="0053763E">
        <w:rPr>
          <w:rFonts w:ascii="Times New Roman" w:hAnsi="Times New Roman" w:cs="Times New Roman" w:hint="eastAsia"/>
          <w:b/>
          <w:i/>
          <w:lang w:val="en-GB"/>
        </w:rPr>
        <w:t>F</w:t>
      </w:r>
      <w:r w:rsidRPr="0053763E">
        <w:rPr>
          <w:rFonts w:ascii="Times New Roman" w:hAnsi="Times New Roman" w:cs="Times New Roman"/>
          <w:b/>
          <w:i/>
          <w:lang w:val="en-GB"/>
        </w:rPr>
        <w:t>or DCI 0-1/</w:t>
      </w:r>
      <w:r>
        <w:rPr>
          <w:rFonts w:ascii="Times New Roman" w:hAnsi="Times New Roman" w:cs="Times New Roman"/>
          <w:b/>
          <w:i/>
          <w:lang w:val="en-GB"/>
        </w:rPr>
        <w:t>1</w:t>
      </w:r>
      <w:r w:rsidRPr="0053763E">
        <w:rPr>
          <w:rFonts w:ascii="Times New Roman" w:hAnsi="Times New Roman" w:cs="Times New Roman"/>
          <w:b/>
          <w:i/>
          <w:lang w:val="en-GB"/>
        </w:rPr>
        <w:t>-</w:t>
      </w:r>
      <w:r>
        <w:rPr>
          <w:rFonts w:ascii="Times New Roman" w:hAnsi="Times New Roman" w:cs="Times New Roman"/>
          <w:b/>
          <w:i/>
          <w:lang w:val="en-GB"/>
        </w:rPr>
        <w:t>1</w:t>
      </w:r>
      <w:r w:rsidRPr="0053763E">
        <w:rPr>
          <w:rFonts w:ascii="Times New Roman" w:hAnsi="Times New Roman" w:cs="Times New Roman"/>
          <w:b/>
          <w:i/>
          <w:lang w:val="en-GB"/>
        </w:rPr>
        <w:t xml:space="preserve"> and DCI </w:t>
      </w:r>
      <w:r>
        <w:rPr>
          <w:rFonts w:ascii="Times New Roman" w:hAnsi="Times New Roman" w:cs="Times New Roman"/>
          <w:b/>
          <w:i/>
          <w:lang w:val="en-GB"/>
        </w:rPr>
        <w:t>0</w:t>
      </w:r>
      <w:r w:rsidRPr="0053763E">
        <w:rPr>
          <w:rFonts w:ascii="Times New Roman" w:hAnsi="Times New Roman" w:cs="Times New Roman"/>
          <w:b/>
          <w:i/>
          <w:lang w:val="en-GB"/>
        </w:rPr>
        <w:t>-</w:t>
      </w:r>
      <w:r>
        <w:rPr>
          <w:rFonts w:ascii="Times New Roman" w:hAnsi="Times New Roman" w:cs="Times New Roman"/>
          <w:b/>
          <w:i/>
          <w:lang w:val="en-GB"/>
        </w:rPr>
        <w:t>2</w:t>
      </w:r>
      <w:r w:rsidRPr="0053763E">
        <w:rPr>
          <w:rFonts w:ascii="Times New Roman" w:hAnsi="Times New Roman" w:cs="Times New Roman"/>
          <w:b/>
          <w:i/>
          <w:lang w:val="en-GB"/>
        </w:rPr>
        <w:t>/1-2, extending the HARQ process ID field to 5 bits</w:t>
      </w:r>
      <w:r>
        <w:rPr>
          <w:rFonts w:ascii="Times New Roman" w:hAnsi="Times New Roman" w:cs="Times New Roman"/>
          <w:b/>
          <w:i/>
          <w:lang w:val="en-GB"/>
        </w:rPr>
        <w:t>.</w:t>
      </w:r>
    </w:p>
    <w:p w14:paraId="59915A59" w14:textId="1887AA8A" w:rsidR="00A02726" w:rsidRPr="002912CC" w:rsidRDefault="006D2EC2" w:rsidP="006D2EC2">
      <w:pPr>
        <w:pStyle w:val="afa"/>
        <w:numPr>
          <w:ilvl w:val="0"/>
          <w:numId w:val="28"/>
        </w:numPr>
        <w:spacing w:before="120"/>
        <w:ind w:firstLineChars="0"/>
        <w:rPr>
          <w:b/>
          <w:i/>
          <w:lang w:val="en-GB"/>
        </w:rPr>
      </w:pPr>
      <w:r w:rsidRPr="0053763E">
        <w:rPr>
          <w:rFonts w:ascii="Times New Roman" w:hAnsi="Times New Roman" w:cs="Times New Roman"/>
          <w:b/>
          <w:i/>
          <w:lang w:val="en-GB"/>
        </w:rPr>
        <w:t xml:space="preserve">For DCI 0-0/1-0, </w:t>
      </w:r>
      <w:r w:rsidRPr="00582FB0">
        <w:rPr>
          <w:rFonts w:ascii="Times New Roman" w:hAnsi="Times New Roman" w:cs="Times New Roman"/>
          <w:b/>
          <w:i/>
          <w:lang w:val="en-GB"/>
        </w:rPr>
        <w:t xml:space="preserve">re-interpreting existing DCI field to indicate the extension of HARQ </w:t>
      </w:r>
      <w:r>
        <w:rPr>
          <w:rFonts w:ascii="Times New Roman" w:hAnsi="Times New Roman" w:cs="Times New Roman"/>
          <w:b/>
          <w:i/>
          <w:lang w:val="en-GB"/>
        </w:rPr>
        <w:t>ID.</w:t>
      </w:r>
      <w:bookmarkStart w:id="21" w:name="_GoBack"/>
      <w:bookmarkEnd w:id="21"/>
    </w:p>
    <w:p w14:paraId="23FA5FE1" w14:textId="77777777" w:rsidR="00F64459" w:rsidRDefault="00F64459" w:rsidP="00F64459">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2</w:t>
      </w:r>
      <w:r w:rsidRPr="002D6A80">
        <w:rPr>
          <w:rFonts w:eastAsia="宋体" w:hint="eastAsia"/>
          <w:b/>
          <w:i/>
          <w:lang w:val="en-GB" w:eastAsia="zh-CN"/>
        </w:rPr>
        <w:t>：</w:t>
      </w:r>
      <w:r w:rsidRPr="008E6234">
        <w:rPr>
          <w:rFonts w:eastAsia="宋体"/>
          <w:b/>
          <w:i/>
          <w:lang w:val="en-GB" w:eastAsia="zh-CN"/>
        </w:rPr>
        <w:t>HARQ codebook enhancement</w:t>
      </w:r>
      <w:r>
        <w:rPr>
          <w:rFonts w:eastAsia="宋体" w:hint="eastAsia"/>
          <w:b/>
          <w:i/>
          <w:lang w:val="en-GB" w:eastAsia="zh-CN"/>
        </w:rPr>
        <w:t>s</w:t>
      </w:r>
      <w:r w:rsidRPr="008E6234">
        <w:rPr>
          <w:rFonts w:eastAsia="宋体"/>
          <w:b/>
          <w:i/>
          <w:lang w:val="en-GB" w:eastAsia="zh-CN"/>
        </w:rPr>
        <w:t xml:space="preserve"> </w:t>
      </w:r>
      <w:r>
        <w:rPr>
          <w:rFonts w:eastAsia="宋体"/>
          <w:b/>
          <w:i/>
          <w:lang w:val="en-GB" w:eastAsia="zh-CN"/>
        </w:rPr>
        <w:t>are</w:t>
      </w:r>
      <w:r w:rsidRPr="008E6234">
        <w:rPr>
          <w:rFonts w:eastAsia="宋体"/>
          <w:b/>
          <w:i/>
          <w:lang w:val="en-GB" w:eastAsia="zh-CN"/>
        </w:rPr>
        <w:t xml:space="preserve"> supported as:</w:t>
      </w:r>
    </w:p>
    <w:p w14:paraId="573CEDB0" w14:textId="77777777" w:rsidR="00F64459" w:rsidRDefault="00F64459" w:rsidP="00F64459">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1</w:t>
      </w:r>
      <w:r w:rsidRPr="008E6234">
        <w:rPr>
          <w:rFonts w:ascii="Times New Roman" w:hAnsi="Times New Roman" w:cs="Times New Roman"/>
          <w:b/>
          <w:i/>
          <w:lang w:val="en-GB"/>
        </w:rPr>
        <w:t xml:space="preserve"> HARQ codebook:</w:t>
      </w:r>
    </w:p>
    <w:p w14:paraId="5777668E" w14:textId="77777777" w:rsidR="00F64459" w:rsidRDefault="00F64459" w:rsidP="00F64459">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w:t>
      </w:r>
      <w:r w:rsidRPr="00783C62">
        <w:rPr>
          <w:rFonts w:ascii="Times New Roman" w:hAnsi="Times New Roman" w:cs="Times New Roman"/>
          <w:b/>
          <w:i/>
          <w:lang w:val="en-GB"/>
        </w:rPr>
        <w:t xml:space="preserve">both enabled </w:t>
      </w:r>
      <w:r>
        <w:rPr>
          <w:rFonts w:ascii="Times New Roman" w:hAnsi="Times New Roman" w:cs="Times New Roman"/>
          <w:b/>
          <w:i/>
          <w:lang w:val="en-GB"/>
        </w:rPr>
        <w:t xml:space="preserve">HARQ processes or SPS release </w:t>
      </w:r>
      <w:r w:rsidRPr="00783C62">
        <w:rPr>
          <w:rFonts w:ascii="Times New Roman" w:hAnsi="Times New Roman" w:cs="Times New Roman"/>
          <w:b/>
          <w:i/>
          <w:lang w:val="en-GB"/>
        </w:rPr>
        <w:t>and disabled HARQ processes are transmitted</w:t>
      </w:r>
      <w:r>
        <w:rPr>
          <w:rFonts w:ascii="Times New Roman" w:hAnsi="Times New Roman" w:cs="Times New Roman"/>
          <w:b/>
          <w:i/>
          <w:lang w:val="en-GB"/>
        </w:rPr>
        <w:t xml:space="preserve"> in the </w:t>
      </w:r>
      <w:r>
        <w:rPr>
          <w:rFonts w:cs="Arial"/>
          <w:noProof/>
          <w:position w:val="-12"/>
        </w:rPr>
        <w:drawing>
          <wp:inline distT="0" distB="0" distL="0" distR="0" wp14:anchorId="1DEC9614" wp14:editId="18462F3F">
            <wp:extent cx="278765" cy="184785"/>
            <wp:effectExtent l="0" t="0" r="698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t xml:space="preserve"> </w:t>
      </w:r>
      <w:r w:rsidRPr="001A0A51">
        <w:rPr>
          <w:rFonts w:ascii="Times New Roman" w:hAnsi="Times New Roman" w:cs="Times New Roman"/>
          <w:b/>
          <w:i/>
          <w:lang w:val="en-GB"/>
        </w:rPr>
        <w:t>occasions</w:t>
      </w:r>
      <w:r>
        <w:rPr>
          <w:rFonts w:ascii="Times New Roman" w:hAnsi="Times New Roman" w:cs="Times New Roman"/>
          <w:b/>
          <w:i/>
          <w:lang w:val="en-GB"/>
        </w:rPr>
        <w:t>, no enhancement.</w:t>
      </w:r>
    </w:p>
    <w:p w14:paraId="1AA64BD3" w14:textId="77777777" w:rsidR="00F64459" w:rsidRDefault="00F64459" w:rsidP="00F64459">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 xml:space="preserve">If only </w:t>
      </w:r>
      <w:r w:rsidRPr="00783C62">
        <w:rPr>
          <w:rFonts w:ascii="Times New Roman" w:hAnsi="Times New Roman" w:cs="Times New Roman"/>
          <w:b/>
          <w:i/>
          <w:lang w:val="en-GB"/>
        </w:rPr>
        <w:t>disabled HARQ processes are transmitted</w:t>
      </w:r>
      <w:r>
        <w:rPr>
          <w:rFonts w:ascii="Times New Roman" w:hAnsi="Times New Roman" w:cs="Times New Roman"/>
          <w:b/>
          <w:i/>
          <w:lang w:val="en-GB"/>
        </w:rPr>
        <w:t xml:space="preserve"> in the </w:t>
      </w:r>
      <w:r>
        <w:rPr>
          <w:rFonts w:cs="Arial"/>
          <w:noProof/>
          <w:position w:val="-12"/>
        </w:rPr>
        <w:drawing>
          <wp:inline distT="0" distB="0" distL="0" distR="0" wp14:anchorId="578F3D48" wp14:editId="2D2ED23E">
            <wp:extent cx="278765" cy="184785"/>
            <wp:effectExtent l="0" t="0" r="6985"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184785"/>
                    </a:xfrm>
                    <a:prstGeom prst="rect">
                      <a:avLst/>
                    </a:prstGeom>
                    <a:noFill/>
                    <a:ln>
                      <a:noFill/>
                    </a:ln>
                  </pic:spPr>
                </pic:pic>
              </a:graphicData>
            </a:graphic>
          </wp:inline>
        </w:drawing>
      </w:r>
      <w:r w:rsidRPr="001A0A51">
        <w:rPr>
          <w:rFonts w:ascii="Times New Roman" w:hAnsi="Times New Roman" w:cs="Times New Roman"/>
          <w:b/>
          <w:i/>
          <w:lang w:val="en-GB"/>
        </w:rPr>
        <w:t>occasions</w:t>
      </w:r>
      <w:r>
        <w:rPr>
          <w:rFonts w:ascii="Times New Roman" w:hAnsi="Times New Roman" w:cs="Times New Roman"/>
          <w:b/>
          <w:i/>
          <w:lang w:val="en-GB"/>
        </w:rPr>
        <w:t xml:space="preserve">, </w:t>
      </w:r>
      <w:r w:rsidRPr="005E3A18">
        <w:rPr>
          <w:rFonts w:ascii="Times New Roman" w:hAnsi="Times New Roman" w:cs="Times New Roman"/>
          <w:b/>
          <w:i/>
          <w:lang w:val="en-GB"/>
        </w:rPr>
        <w:t>omit</w:t>
      </w:r>
      <w:r>
        <w:rPr>
          <w:rFonts w:ascii="Times New Roman" w:hAnsi="Times New Roman" w:cs="Times New Roman"/>
          <w:b/>
          <w:i/>
          <w:lang w:val="en-GB"/>
        </w:rPr>
        <w:t xml:space="preserve"> the HARQ-ACK report.</w:t>
      </w:r>
    </w:p>
    <w:p w14:paraId="78B7A940" w14:textId="77777777" w:rsidR="00F64459" w:rsidRDefault="00F64459" w:rsidP="00F64459">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Type-2 HARQ codebook:</w:t>
      </w:r>
    </w:p>
    <w:p w14:paraId="38E50705" w14:textId="77777777" w:rsidR="00F64459" w:rsidRDefault="00F64459" w:rsidP="00F64459">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HARQ-ACK codebook only includes HARQ-ACK of PDSCH with enabled HARQ processes</w:t>
      </w:r>
      <w:r>
        <w:rPr>
          <w:rFonts w:ascii="Times New Roman" w:hAnsi="Times New Roman" w:cs="Times New Roman"/>
          <w:b/>
          <w:i/>
          <w:lang w:val="en-GB"/>
        </w:rPr>
        <w:t xml:space="preserve"> and SPS release.</w:t>
      </w:r>
    </w:p>
    <w:p w14:paraId="454B0D94" w14:textId="77777777" w:rsidR="00F64459" w:rsidRDefault="00F64459" w:rsidP="00F64459">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he value of T-DAI in a DCI format denotes the total number of {serving cell, PDCCH monitoring occasion}-pair(s) in which PDSCH reception(s) with enabled HARQ and SPS PDSCH release associated with the DCI formats up to the current PDCCH monitoring occasion</w:t>
      </w:r>
      <w:r>
        <w:rPr>
          <w:rFonts w:ascii="Times New Roman" w:hAnsi="Times New Roman" w:cs="Times New Roman"/>
          <w:b/>
          <w:i/>
          <w:lang w:val="en-GB"/>
        </w:rPr>
        <w:t>.</w:t>
      </w:r>
    </w:p>
    <w:p w14:paraId="6B54BA88" w14:textId="77777777" w:rsidR="00F64459" w:rsidRPr="0053763E" w:rsidRDefault="00F64459" w:rsidP="00F64459">
      <w:pPr>
        <w:pStyle w:val="afa"/>
        <w:numPr>
          <w:ilvl w:val="1"/>
          <w:numId w:val="28"/>
        </w:numPr>
        <w:spacing w:before="120"/>
        <w:ind w:firstLineChars="0"/>
        <w:rPr>
          <w:rFonts w:ascii="Times New Roman" w:hAnsi="Times New Roman" w:cs="Times New Roman"/>
          <w:b/>
          <w:i/>
          <w:lang w:val="en-GB"/>
        </w:rPr>
      </w:pPr>
      <w:r>
        <w:rPr>
          <w:rFonts w:ascii="Times New Roman" w:hAnsi="Times New Roman" w:cs="Times New Roman"/>
          <w:b/>
          <w:i/>
          <w:lang w:val="en-GB"/>
        </w:rPr>
        <w:t>T</w:t>
      </w:r>
      <w:r w:rsidRPr="0037222B">
        <w:rPr>
          <w:rFonts w:ascii="Times New Roman" w:hAnsi="Times New Roman" w:cs="Times New Roman"/>
          <w:b/>
          <w:i/>
          <w:lang w:val="en-GB"/>
        </w:rPr>
        <w:t xml:space="preserve">he value of C-DAI in a DCI format denotes the accumulative number of {serving cell, PDCCH monitoring occasion}-pair(s) in which PDSCH reception(s) with enabled </w:t>
      </w:r>
      <w:r>
        <w:rPr>
          <w:rFonts w:ascii="Times New Roman" w:hAnsi="Times New Roman" w:cs="Times New Roman"/>
          <w:b/>
          <w:i/>
          <w:lang w:val="en-GB"/>
        </w:rPr>
        <w:t>HARQ</w:t>
      </w:r>
      <w:r w:rsidRPr="0037222B">
        <w:rPr>
          <w:rFonts w:ascii="Times New Roman" w:hAnsi="Times New Roman" w:cs="Times New Roman"/>
          <w:b/>
          <w:i/>
          <w:lang w:val="en-GB"/>
        </w:rPr>
        <w:t xml:space="preserve"> or SPS PDSCH release associated with the DCI formats up to the current serving cell and current PDCCH monitoring occasion</w:t>
      </w:r>
      <w:r>
        <w:rPr>
          <w:rFonts w:ascii="Times New Roman" w:hAnsi="Times New Roman" w:cs="Times New Roman"/>
          <w:b/>
          <w:i/>
          <w:lang w:val="en-GB"/>
        </w:rPr>
        <w:t>.</w:t>
      </w:r>
    </w:p>
    <w:p w14:paraId="2C84F675" w14:textId="77777777" w:rsidR="00F64459" w:rsidRDefault="00F64459" w:rsidP="00F64459">
      <w:pPr>
        <w:pStyle w:val="afa"/>
        <w:numPr>
          <w:ilvl w:val="0"/>
          <w:numId w:val="28"/>
        </w:numPr>
        <w:spacing w:before="120"/>
        <w:ind w:firstLineChars="0"/>
        <w:rPr>
          <w:rFonts w:ascii="Times New Roman" w:hAnsi="Times New Roman" w:cs="Times New Roman"/>
          <w:b/>
          <w:i/>
          <w:lang w:val="en-GB"/>
        </w:rPr>
      </w:pPr>
      <w:r w:rsidRPr="008E6234">
        <w:rPr>
          <w:rFonts w:ascii="Times New Roman" w:hAnsi="Times New Roman" w:cs="Times New Roman"/>
          <w:b/>
          <w:i/>
          <w:lang w:val="en-GB"/>
        </w:rPr>
        <w:t>For Type-</w:t>
      </w:r>
      <w:r>
        <w:rPr>
          <w:rFonts w:ascii="Times New Roman" w:hAnsi="Times New Roman" w:cs="Times New Roman"/>
          <w:b/>
          <w:i/>
          <w:lang w:val="en-GB"/>
        </w:rPr>
        <w:t>3</w:t>
      </w:r>
      <w:r w:rsidRPr="008E6234">
        <w:rPr>
          <w:rFonts w:ascii="Times New Roman" w:hAnsi="Times New Roman" w:cs="Times New Roman"/>
          <w:b/>
          <w:i/>
          <w:lang w:val="en-GB"/>
        </w:rPr>
        <w:t xml:space="preserve"> HARQ codebook:</w:t>
      </w:r>
    </w:p>
    <w:p w14:paraId="1D33511A" w14:textId="7EFB7FF3" w:rsidR="00DD4445" w:rsidRPr="00F64459" w:rsidRDefault="00F64459" w:rsidP="00F64459">
      <w:pPr>
        <w:pStyle w:val="afa"/>
        <w:numPr>
          <w:ilvl w:val="1"/>
          <w:numId w:val="28"/>
        </w:numPr>
        <w:spacing w:before="120"/>
        <w:ind w:firstLineChars="0"/>
        <w:rPr>
          <w:rFonts w:ascii="Times New Roman" w:hAnsi="Times New Roman" w:cs="Times New Roman"/>
          <w:b/>
          <w:i/>
          <w:lang w:val="en-GB"/>
        </w:rPr>
      </w:pPr>
      <w:r w:rsidRPr="00A82DF1">
        <w:rPr>
          <w:rFonts w:ascii="Times New Roman" w:hAnsi="Times New Roman" w:cs="Times New Roman"/>
          <w:b/>
          <w:i/>
          <w:lang w:val="en-GB"/>
        </w:rPr>
        <w:t xml:space="preserve">HARQ-ACK codebook includes HARQ-ACK </w:t>
      </w:r>
      <w:r>
        <w:rPr>
          <w:rFonts w:ascii="Times New Roman" w:hAnsi="Times New Roman" w:cs="Times New Roman"/>
          <w:b/>
          <w:i/>
          <w:lang w:val="en-GB"/>
        </w:rPr>
        <w:t xml:space="preserve">of </w:t>
      </w:r>
      <w:r w:rsidRPr="00905531">
        <w:rPr>
          <w:rFonts w:ascii="Times New Roman" w:hAnsi="Times New Roman" w:cs="Times New Roman"/>
          <w:b/>
          <w:i/>
          <w:lang w:val="en-GB"/>
        </w:rPr>
        <w:t>all the enabled HARQ process</w:t>
      </w:r>
      <w:r>
        <w:rPr>
          <w:rFonts w:ascii="Times New Roman" w:hAnsi="Times New Roman" w:cs="Times New Roman"/>
          <w:b/>
          <w:i/>
          <w:lang w:val="en-GB"/>
        </w:rPr>
        <w:t>es</w:t>
      </w:r>
      <w:r w:rsidRPr="00905531">
        <w:rPr>
          <w:rFonts w:ascii="Times New Roman" w:hAnsi="Times New Roman" w:cs="Times New Roman"/>
          <w:b/>
          <w:i/>
          <w:lang w:val="en-GB"/>
        </w:rPr>
        <w:t xml:space="preserve"> in one shot.</w:t>
      </w:r>
    </w:p>
    <w:p w14:paraId="78358A0C" w14:textId="77777777" w:rsidR="00134938" w:rsidRDefault="00134938" w:rsidP="00134938">
      <w:pPr>
        <w:spacing w:before="120"/>
        <w:rPr>
          <w:rFonts w:eastAsia="宋体"/>
          <w:b/>
          <w:i/>
          <w:lang w:val="en-GB" w:eastAsia="zh-CN"/>
        </w:rPr>
      </w:pPr>
      <w:r w:rsidRPr="002D6A80">
        <w:rPr>
          <w:rFonts w:eastAsia="宋体" w:hint="eastAsia"/>
          <w:b/>
          <w:i/>
          <w:lang w:val="en-GB" w:eastAsia="zh-CN"/>
        </w:rPr>
        <w:t>Proposal</w:t>
      </w:r>
      <w:r w:rsidRPr="002D6A80">
        <w:rPr>
          <w:rFonts w:eastAsia="宋体"/>
          <w:b/>
          <w:i/>
          <w:lang w:val="en-GB" w:eastAsia="zh-CN"/>
        </w:rPr>
        <w:t xml:space="preserve"> </w:t>
      </w:r>
      <w:r>
        <w:rPr>
          <w:rFonts w:eastAsia="宋体"/>
          <w:b/>
          <w:i/>
          <w:lang w:val="en-GB" w:eastAsia="zh-CN"/>
        </w:rPr>
        <w:t>3</w:t>
      </w:r>
      <w:r w:rsidRPr="002D6A80">
        <w:rPr>
          <w:rFonts w:eastAsia="宋体" w:hint="eastAsia"/>
          <w:b/>
          <w:i/>
          <w:lang w:val="en-GB" w:eastAsia="zh-CN"/>
        </w:rPr>
        <w:t>：</w:t>
      </w:r>
      <w:r w:rsidRPr="00E87DEE">
        <w:rPr>
          <w:rFonts w:eastAsia="宋体"/>
          <w:b/>
          <w:i/>
          <w:lang w:val="en-GB" w:eastAsia="zh-CN"/>
        </w:rPr>
        <w:t xml:space="preserve">For a DL HARQ process with disabled HARQ feedback, the UE is not expected to receive another PDSCH or set of slot-aggregated PDSCH scheduled for the given HARQ process until </w:t>
      </w:r>
      <w:r w:rsidRPr="00CC0E8B">
        <w:rPr>
          <w:position w:val="-12"/>
        </w:rPr>
        <w:object w:dxaOrig="360" w:dyaOrig="320" w14:anchorId="33485018">
          <v:shape id="_x0000_i1041" type="#_x0000_t75" style="width:17.75pt;height:15.9pt" o:ole="">
            <v:imagedata r:id="rId16" o:title=""/>
          </v:shape>
          <o:OLEObject Type="Embed" ProgID="Equation.DSMT4" ShapeID="_x0000_i1041" DrawAspect="Content" ObjectID="_1672510070" r:id="rId26"/>
        </w:object>
      </w:r>
      <w:r>
        <w:t xml:space="preserve"> </w:t>
      </w:r>
      <w:r w:rsidRPr="00E87DEE">
        <w:rPr>
          <w:rFonts w:eastAsia="宋体"/>
          <w:b/>
          <w:i/>
          <w:lang w:val="en-GB" w:eastAsia="zh-CN"/>
        </w:rPr>
        <w:t>after the end of the reception of the last PDSCH or slot-aggregated PDSCH for that HARQ process.</w:t>
      </w:r>
    </w:p>
    <w:p w14:paraId="6063B702" w14:textId="38FDECB0" w:rsidR="00B03CB0" w:rsidRPr="00182066" w:rsidRDefault="00134938" w:rsidP="00134938">
      <w:pPr>
        <w:pStyle w:val="afa"/>
        <w:numPr>
          <w:ilvl w:val="0"/>
          <w:numId w:val="28"/>
        </w:numPr>
        <w:spacing w:before="120"/>
        <w:ind w:firstLineChars="0"/>
        <w:rPr>
          <w:b/>
          <w:i/>
          <w:lang w:val="en-GB"/>
        </w:rPr>
      </w:pPr>
      <w:r w:rsidRPr="00182066">
        <w:rPr>
          <w:rFonts w:ascii="Times New Roman" w:hAnsi="Times New Roman" w:cs="Times New Roman"/>
          <w:b/>
          <w:i/>
          <w:lang w:val="en-GB"/>
        </w:rPr>
        <w:tab/>
      </w:r>
      <w:r>
        <w:rPr>
          <w:rFonts w:ascii="Times New Roman" w:hAnsi="Times New Roman" w:cs="Times New Roman"/>
          <w:b/>
          <w:i/>
          <w:lang w:val="en-GB"/>
        </w:rPr>
        <w:t>T</w:t>
      </w:r>
      <w:r w:rsidRPr="00182066">
        <w:rPr>
          <w:rFonts w:ascii="Times New Roman" w:hAnsi="Times New Roman" w:cs="Times New Roman"/>
          <w:b/>
          <w:i/>
          <w:lang w:val="en-GB"/>
        </w:rPr>
        <w:t>he TB of the two PDSCHs can be same or different.</w:t>
      </w: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57A0EBA6" w14:textId="188CAD3E" w:rsidR="00FE7795" w:rsidRPr="00647E3E" w:rsidRDefault="00714C6D" w:rsidP="00FE7795">
      <w:pPr>
        <w:pStyle w:val="a0"/>
        <w:numPr>
          <w:ilvl w:val="0"/>
          <w:numId w:val="7"/>
        </w:numPr>
        <w:snapToGrid w:val="0"/>
        <w:spacing w:before="120" w:line="268" w:lineRule="auto"/>
        <w:contextualSpacing/>
        <w:rPr>
          <w:rFonts w:ascii="Times New Roman" w:hAnsi="Times New Roman"/>
          <w:color w:val="000000"/>
        </w:rPr>
      </w:pPr>
      <w:bookmarkStart w:id="22" w:name="_Ref536608371"/>
      <w:bookmarkStart w:id="23" w:name="_Ref23771476"/>
      <w:bookmarkStart w:id="24" w:name="_Ref53752519"/>
      <w:bookmarkEnd w:id="2"/>
      <w:bookmarkEnd w:id="3"/>
      <w:bookmarkEnd w:id="4"/>
      <w:r w:rsidRPr="001C7718">
        <w:rPr>
          <w:rFonts w:eastAsia="宋体"/>
        </w:rPr>
        <w:t>RAN WG1 #10</w:t>
      </w:r>
      <w:r w:rsidR="00220667">
        <w:rPr>
          <w:rFonts w:eastAsia="宋体"/>
        </w:rPr>
        <w:t>3</w:t>
      </w:r>
      <w:r w:rsidRPr="001C7718">
        <w:rPr>
          <w:rFonts w:eastAsia="宋体"/>
        </w:rPr>
        <w:t xml:space="preserve"> e-meeting Chairman’s Notes</w:t>
      </w:r>
      <w:bookmarkEnd w:id="22"/>
      <w:bookmarkEnd w:id="23"/>
      <w:bookmarkEnd w:id="24"/>
      <w:r>
        <w:rPr>
          <w:rFonts w:eastAsia="宋体"/>
          <w:szCs w:val="20"/>
          <w:lang w:eastAsia="zh-CN"/>
        </w:rPr>
        <w:t>.</w:t>
      </w:r>
    </w:p>
    <w:p w14:paraId="4B4F9477" w14:textId="19016B54" w:rsidR="00812E9E" w:rsidRPr="00CE2A4F" w:rsidRDefault="00714C6D" w:rsidP="0094632F">
      <w:pPr>
        <w:pStyle w:val="a0"/>
        <w:numPr>
          <w:ilvl w:val="0"/>
          <w:numId w:val="7"/>
        </w:numPr>
        <w:snapToGrid w:val="0"/>
        <w:spacing w:before="120" w:line="268" w:lineRule="auto"/>
        <w:contextualSpacing/>
        <w:rPr>
          <w:rFonts w:ascii="Times New Roman" w:eastAsia="宋体" w:hAnsi="Times New Roman"/>
          <w:szCs w:val="20"/>
          <w:lang w:eastAsia="zh-CN"/>
        </w:rPr>
      </w:pPr>
      <w:r w:rsidRPr="009149B2">
        <w:rPr>
          <w:rFonts w:eastAsia="宋体"/>
          <w:szCs w:val="20"/>
          <w:lang w:eastAsia="zh-CN"/>
        </w:rPr>
        <w:t>R1-200</w:t>
      </w:r>
      <w:r w:rsidR="0040673E">
        <w:rPr>
          <w:rFonts w:eastAsia="宋体"/>
          <w:szCs w:val="20"/>
          <w:lang w:eastAsia="zh-CN"/>
        </w:rPr>
        <w:t>9657</w:t>
      </w:r>
      <w:r>
        <w:rPr>
          <w:rFonts w:eastAsia="宋体"/>
          <w:szCs w:val="20"/>
          <w:lang w:eastAsia="zh-CN"/>
        </w:rPr>
        <w:t>,</w:t>
      </w:r>
      <w:r w:rsidRPr="009149B2">
        <w:rPr>
          <w:rFonts w:eastAsia="宋体"/>
          <w:szCs w:val="20"/>
          <w:lang w:eastAsia="zh-CN"/>
        </w:rPr>
        <w:t xml:space="preserve"> Summary#</w:t>
      </w:r>
      <w:r w:rsidR="0040673E">
        <w:rPr>
          <w:rFonts w:eastAsia="宋体"/>
          <w:szCs w:val="20"/>
          <w:lang w:eastAsia="zh-CN"/>
        </w:rPr>
        <w:t>2</w:t>
      </w:r>
      <w:r w:rsidRPr="009149B2">
        <w:rPr>
          <w:rFonts w:eastAsia="宋体"/>
          <w:szCs w:val="20"/>
          <w:lang w:eastAsia="zh-CN"/>
        </w:rPr>
        <w:t xml:space="preserve"> of AI 8.4.3 for HARQ in NTN</w:t>
      </w:r>
      <w:r>
        <w:rPr>
          <w:rFonts w:eastAsia="宋体"/>
          <w:szCs w:val="20"/>
          <w:lang w:eastAsia="zh-CN"/>
        </w:rPr>
        <w:t xml:space="preserve">, </w:t>
      </w:r>
      <w:r>
        <w:rPr>
          <w:rFonts w:cs="Arial"/>
          <w:sz w:val="22"/>
        </w:rPr>
        <w:t>ZTE.</w:t>
      </w:r>
    </w:p>
    <w:sectPr w:rsidR="00812E9E" w:rsidRPr="00CE2A4F" w:rsidSect="00F747DD">
      <w:headerReference w:type="even" r:id="rId27"/>
      <w:headerReference w:type="default" r:id="rId28"/>
      <w:footerReference w:type="even" r:id="rId29"/>
      <w:footerReference w:type="default" r:id="rId30"/>
      <w:headerReference w:type="first" r:id="rId31"/>
      <w:footerReference w:type="first" r:id="rId32"/>
      <w:pgSz w:w="11909" w:h="16834" w:code="9"/>
      <w:pgMar w:top="1418" w:right="1134" w:bottom="1418"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01CE3" w16cex:dateUtc="2021-01-18T06:42:00Z"/>
  <w16cex:commentExtensible w16cex:durableId="23B01C5C" w16cex:dateUtc="2021-01-18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9D111" w14:textId="77777777" w:rsidR="00792C93" w:rsidRDefault="00792C93">
      <w:pPr>
        <w:spacing w:before="120"/>
      </w:pPr>
      <w:r>
        <w:separator/>
      </w:r>
    </w:p>
  </w:endnote>
  <w:endnote w:type="continuationSeparator" w:id="0">
    <w:p w14:paraId="2F4CBAA5" w14:textId="77777777" w:rsidR="00792C93" w:rsidRDefault="00792C93">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163C3D" w:rsidRDefault="00163C3D">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13412721" w:rsidR="00163C3D" w:rsidRPr="00E7456F" w:rsidRDefault="00163C3D"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163C3D" w:rsidRDefault="00163C3D">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EAC5C" w14:textId="77777777" w:rsidR="00792C93" w:rsidRDefault="00792C93">
      <w:pPr>
        <w:spacing w:before="120"/>
      </w:pPr>
      <w:r>
        <w:separator/>
      </w:r>
    </w:p>
  </w:footnote>
  <w:footnote w:type="continuationSeparator" w:id="0">
    <w:p w14:paraId="51CF1CE3" w14:textId="77777777" w:rsidR="00792C93" w:rsidRDefault="00792C93">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163C3D" w:rsidRDefault="00163C3D">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163C3D" w:rsidRDefault="00163C3D">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163C3D" w:rsidRDefault="00163C3D">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31DC8"/>
    <w:multiLevelType w:val="hybridMultilevel"/>
    <w:tmpl w:val="4C9A4976"/>
    <w:lvl w:ilvl="0" w:tplc="6916CF48">
      <w:numFmt w:val="bullet"/>
      <w:lvlText w:val="-"/>
      <w:lvlJc w:val="left"/>
      <w:pPr>
        <w:ind w:left="471" w:hanging="420"/>
      </w:pPr>
      <w:rPr>
        <w:rFonts w:ascii="Times New Roman" w:eastAsia="宋体" w:hAnsi="Times New Roman" w:cs="Times New Roman"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2" w15:restartNumberingAfterBreak="0">
    <w:nsid w:val="0314579E"/>
    <w:multiLevelType w:val="hybridMultilevel"/>
    <w:tmpl w:val="2CE00198"/>
    <w:lvl w:ilvl="0" w:tplc="4E5CA9E4">
      <w:numFmt w:val="bullet"/>
      <w:lvlText w:val="-"/>
      <w:lvlJc w:val="left"/>
      <w:pPr>
        <w:ind w:left="780" w:hanging="420"/>
      </w:pPr>
      <w:rPr>
        <w:rFonts w:ascii="Times New Roman" w:eastAsia="MS Mincho"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B8A28E8"/>
    <w:multiLevelType w:val="hybridMultilevel"/>
    <w:tmpl w:val="C9AC6E7E"/>
    <w:lvl w:ilvl="0" w:tplc="6CAC5E3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77403A"/>
    <w:multiLevelType w:val="hybridMultilevel"/>
    <w:tmpl w:val="957EB0C0"/>
    <w:lvl w:ilvl="0" w:tplc="A406F2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D83DC9"/>
    <w:multiLevelType w:val="hybridMultilevel"/>
    <w:tmpl w:val="3580C374"/>
    <w:lvl w:ilvl="0" w:tplc="9DB81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DA18DD"/>
    <w:multiLevelType w:val="hybridMultilevel"/>
    <w:tmpl w:val="BD341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102F8"/>
    <w:multiLevelType w:val="hybridMultilevel"/>
    <w:tmpl w:val="1CEAC8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C749CB"/>
    <w:multiLevelType w:val="hybridMultilevel"/>
    <w:tmpl w:val="4E740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1F142B7"/>
    <w:multiLevelType w:val="hybridMultilevel"/>
    <w:tmpl w:val="BD421880"/>
    <w:lvl w:ilvl="0" w:tplc="6916CF48">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2"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517F62"/>
    <w:multiLevelType w:val="hybridMultilevel"/>
    <w:tmpl w:val="5F049CD6"/>
    <w:lvl w:ilvl="0" w:tplc="24869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82F6DFD"/>
    <w:multiLevelType w:val="hybridMultilevel"/>
    <w:tmpl w:val="399EC8B0"/>
    <w:lvl w:ilvl="0" w:tplc="56EE3EC4">
      <w:start w:val="1"/>
      <w:numFmt w:val="lowerLetter"/>
      <w:lvlText w:val="(%1)"/>
      <w:lvlJc w:val="left"/>
      <w:pPr>
        <w:ind w:left="1494" w:hanging="360"/>
      </w:pPr>
      <w:rPr>
        <w:rFonts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9"/>
  </w:num>
  <w:num w:numId="2">
    <w:abstractNumId w:val="0"/>
  </w:num>
  <w:num w:numId="3">
    <w:abstractNumId w:val="28"/>
  </w:num>
  <w:num w:numId="4">
    <w:abstractNumId w:val="26"/>
  </w:num>
  <w:num w:numId="5">
    <w:abstractNumId w:val="11"/>
  </w:num>
  <w:num w:numId="6">
    <w:abstractNumId w:val="3"/>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num>
  <w:num w:numId="10">
    <w:abstractNumId w:val="4"/>
  </w:num>
  <w:num w:numId="11">
    <w:abstractNumId w:val="5"/>
  </w:num>
  <w:num w:numId="12">
    <w:abstractNumId w:val="13"/>
  </w:num>
  <w:num w:numId="13">
    <w:abstractNumId w:val="25"/>
  </w:num>
  <w:num w:numId="14">
    <w:abstractNumId w:val="22"/>
  </w:num>
  <w:num w:numId="15">
    <w:abstractNumId w:val="16"/>
  </w:num>
  <w:num w:numId="16">
    <w:abstractNumId w:val="10"/>
  </w:num>
  <w:num w:numId="17">
    <w:abstractNumId w:val="19"/>
  </w:num>
  <w:num w:numId="18">
    <w:abstractNumId w:val="12"/>
  </w:num>
  <w:num w:numId="19">
    <w:abstractNumId w:val="14"/>
  </w:num>
  <w:num w:numId="20">
    <w:abstractNumId w:val="9"/>
  </w:num>
  <w:num w:numId="21">
    <w:abstractNumId w:val="7"/>
  </w:num>
  <w:num w:numId="22">
    <w:abstractNumId w:val="8"/>
  </w:num>
  <w:num w:numId="23">
    <w:abstractNumId w:val="2"/>
  </w:num>
  <w:num w:numId="24">
    <w:abstractNumId w:val="21"/>
  </w:num>
  <w:num w:numId="25">
    <w:abstractNumId w:val="24"/>
  </w:num>
  <w:num w:numId="26">
    <w:abstractNumId w:val="20"/>
  </w:num>
  <w:num w:numId="27">
    <w:abstractNumId w:val="17"/>
  </w:num>
  <w:num w:numId="28">
    <w:abstractNumId w:val="6"/>
  </w:num>
  <w:num w:numId="29">
    <w:abstractNumId w:val="27"/>
  </w:num>
  <w:num w:numId="30">
    <w:abstractNumId w:val="1"/>
  </w:num>
  <w:num w:numId="31">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gFAJhUdD8tAAAA"/>
  </w:docVars>
  <w:rsids>
    <w:rsidRoot w:val="007B0733"/>
    <w:rsid w:val="00000DE7"/>
    <w:rsid w:val="00000DF0"/>
    <w:rsid w:val="00000F4A"/>
    <w:rsid w:val="00001037"/>
    <w:rsid w:val="0000279E"/>
    <w:rsid w:val="00002EFF"/>
    <w:rsid w:val="00003CAB"/>
    <w:rsid w:val="00004127"/>
    <w:rsid w:val="00004816"/>
    <w:rsid w:val="00004B79"/>
    <w:rsid w:val="00004DD6"/>
    <w:rsid w:val="00005054"/>
    <w:rsid w:val="00005B9C"/>
    <w:rsid w:val="00006B2E"/>
    <w:rsid w:val="000076AF"/>
    <w:rsid w:val="00010097"/>
    <w:rsid w:val="000100CC"/>
    <w:rsid w:val="00010B9F"/>
    <w:rsid w:val="00010DF6"/>
    <w:rsid w:val="0001120D"/>
    <w:rsid w:val="000113E9"/>
    <w:rsid w:val="00011BBE"/>
    <w:rsid w:val="00011BFF"/>
    <w:rsid w:val="00011E43"/>
    <w:rsid w:val="0001221F"/>
    <w:rsid w:val="00012455"/>
    <w:rsid w:val="000136EC"/>
    <w:rsid w:val="00013882"/>
    <w:rsid w:val="00013C18"/>
    <w:rsid w:val="00013CB9"/>
    <w:rsid w:val="0001437B"/>
    <w:rsid w:val="00014788"/>
    <w:rsid w:val="00014E5C"/>
    <w:rsid w:val="00015241"/>
    <w:rsid w:val="000152FB"/>
    <w:rsid w:val="00015B0D"/>
    <w:rsid w:val="00016069"/>
    <w:rsid w:val="0001678B"/>
    <w:rsid w:val="00016828"/>
    <w:rsid w:val="00016F10"/>
    <w:rsid w:val="00017714"/>
    <w:rsid w:val="00017F21"/>
    <w:rsid w:val="0002022C"/>
    <w:rsid w:val="00020AF8"/>
    <w:rsid w:val="0002148D"/>
    <w:rsid w:val="000226DB"/>
    <w:rsid w:val="00022A7C"/>
    <w:rsid w:val="00022CB4"/>
    <w:rsid w:val="00022E21"/>
    <w:rsid w:val="000231C1"/>
    <w:rsid w:val="0002341E"/>
    <w:rsid w:val="00023A74"/>
    <w:rsid w:val="00023C90"/>
    <w:rsid w:val="00023D46"/>
    <w:rsid w:val="00023D95"/>
    <w:rsid w:val="0002462D"/>
    <w:rsid w:val="00024A15"/>
    <w:rsid w:val="00024ADD"/>
    <w:rsid w:val="00024F12"/>
    <w:rsid w:val="00025292"/>
    <w:rsid w:val="00025459"/>
    <w:rsid w:val="00026671"/>
    <w:rsid w:val="00026D50"/>
    <w:rsid w:val="0002723B"/>
    <w:rsid w:val="000273E9"/>
    <w:rsid w:val="000273FD"/>
    <w:rsid w:val="0002742F"/>
    <w:rsid w:val="0002762A"/>
    <w:rsid w:val="0002784B"/>
    <w:rsid w:val="00027985"/>
    <w:rsid w:val="0003079E"/>
    <w:rsid w:val="00030C03"/>
    <w:rsid w:val="000314AC"/>
    <w:rsid w:val="00032856"/>
    <w:rsid w:val="00032D0A"/>
    <w:rsid w:val="00033130"/>
    <w:rsid w:val="00033B21"/>
    <w:rsid w:val="00034348"/>
    <w:rsid w:val="00034C29"/>
    <w:rsid w:val="00034E08"/>
    <w:rsid w:val="000356D3"/>
    <w:rsid w:val="000358D1"/>
    <w:rsid w:val="000361DD"/>
    <w:rsid w:val="000363E8"/>
    <w:rsid w:val="00037290"/>
    <w:rsid w:val="000377D9"/>
    <w:rsid w:val="00037DF4"/>
    <w:rsid w:val="00037FD3"/>
    <w:rsid w:val="000406E3"/>
    <w:rsid w:val="000409DD"/>
    <w:rsid w:val="000411B9"/>
    <w:rsid w:val="000414C9"/>
    <w:rsid w:val="00041699"/>
    <w:rsid w:val="000418F3"/>
    <w:rsid w:val="00041DD1"/>
    <w:rsid w:val="000422CD"/>
    <w:rsid w:val="00042D63"/>
    <w:rsid w:val="000437BD"/>
    <w:rsid w:val="000437D9"/>
    <w:rsid w:val="0004428F"/>
    <w:rsid w:val="00044486"/>
    <w:rsid w:val="00044E66"/>
    <w:rsid w:val="0004507B"/>
    <w:rsid w:val="00045648"/>
    <w:rsid w:val="00045FCD"/>
    <w:rsid w:val="0004620D"/>
    <w:rsid w:val="00046452"/>
    <w:rsid w:val="000469E9"/>
    <w:rsid w:val="00046C72"/>
    <w:rsid w:val="00046FDA"/>
    <w:rsid w:val="00047424"/>
    <w:rsid w:val="0004752C"/>
    <w:rsid w:val="0004774B"/>
    <w:rsid w:val="00047A41"/>
    <w:rsid w:val="00047E67"/>
    <w:rsid w:val="00050128"/>
    <w:rsid w:val="0005055D"/>
    <w:rsid w:val="000507DF"/>
    <w:rsid w:val="00050947"/>
    <w:rsid w:val="0005100C"/>
    <w:rsid w:val="000512E1"/>
    <w:rsid w:val="0005168C"/>
    <w:rsid w:val="0005186B"/>
    <w:rsid w:val="00051C62"/>
    <w:rsid w:val="00052402"/>
    <w:rsid w:val="000528A1"/>
    <w:rsid w:val="0005332E"/>
    <w:rsid w:val="00053E59"/>
    <w:rsid w:val="000547C0"/>
    <w:rsid w:val="00054B87"/>
    <w:rsid w:val="00054FA0"/>
    <w:rsid w:val="00055093"/>
    <w:rsid w:val="00055138"/>
    <w:rsid w:val="00055ACB"/>
    <w:rsid w:val="00055E30"/>
    <w:rsid w:val="00055E8D"/>
    <w:rsid w:val="00055FCB"/>
    <w:rsid w:val="00057C3C"/>
    <w:rsid w:val="000607D8"/>
    <w:rsid w:val="00060E8D"/>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AF8"/>
    <w:rsid w:val="00067BA7"/>
    <w:rsid w:val="00067FBA"/>
    <w:rsid w:val="00070490"/>
    <w:rsid w:val="00070D4C"/>
    <w:rsid w:val="00071071"/>
    <w:rsid w:val="0007143F"/>
    <w:rsid w:val="000715CB"/>
    <w:rsid w:val="00071A69"/>
    <w:rsid w:val="00072891"/>
    <w:rsid w:val="00072B01"/>
    <w:rsid w:val="00073056"/>
    <w:rsid w:val="0007389C"/>
    <w:rsid w:val="00073D84"/>
    <w:rsid w:val="00074060"/>
    <w:rsid w:val="000741F2"/>
    <w:rsid w:val="00075004"/>
    <w:rsid w:val="00075CC4"/>
    <w:rsid w:val="00075E15"/>
    <w:rsid w:val="000768E4"/>
    <w:rsid w:val="00076E96"/>
    <w:rsid w:val="00076F74"/>
    <w:rsid w:val="0007708D"/>
    <w:rsid w:val="000773F6"/>
    <w:rsid w:val="00077E27"/>
    <w:rsid w:val="00077FBE"/>
    <w:rsid w:val="00080662"/>
    <w:rsid w:val="000808E3"/>
    <w:rsid w:val="00080A41"/>
    <w:rsid w:val="00081023"/>
    <w:rsid w:val="00081BA3"/>
    <w:rsid w:val="000822A0"/>
    <w:rsid w:val="0008268E"/>
    <w:rsid w:val="00082789"/>
    <w:rsid w:val="00082BCE"/>
    <w:rsid w:val="00082F22"/>
    <w:rsid w:val="0008344F"/>
    <w:rsid w:val="00083741"/>
    <w:rsid w:val="00084CEC"/>
    <w:rsid w:val="000855F8"/>
    <w:rsid w:val="0008568B"/>
    <w:rsid w:val="00085CD0"/>
    <w:rsid w:val="00086ACA"/>
    <w:rsid w:val="00086E04"/>
    <w:rsid w:val="00087F07"/>
    <w:rsid w:val="00087FB0"/>
    <w:rsid w:val="0009129B"/>
    <w:rsid w:val="0009232B"/>
    <w:rsid w:val="0009375B"/>
    <w:rsid w:val="000938DF"/>
    <w:rsid w:val="00093F23"/>
    <w:rsid w:val="0009437D"/>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483"/>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5FE5"/>
    <w:rsid w:val="000A66F1"/>
    <w:rsid w:val="000A6CDD"/>
    <w:rsid w:val="000A711A"/>
    <w:rsid w:val="000A7506"/>
    <w:rsid w:val="000A78C6"/>
    <w:rsid w:val="000B01B5"/>
    <w:rsid w:val="000B0B02"/>
    <w:rsid w:val="000B0D99"/>
    <w:rsid w:val="000B12EA"/>
    <w:rsid w:val="000B1412"/>
    <w:rsid w:val="000B1700"/>
    <w:rsid w:val="000B1FE7"/>
    <w:rsid w:val="000B24CB"/>
    <w:rsid w:val="000B26F2"/>
    <w:rsid w:val="000B2C92"/>
    <w:rsid w:val="000B31CF"/>
    <w:rsid w:val="000B378D"/>
    <w:rsid w:val="000B3979"/>
    <w:rsid w:val="000B3BAB"/>
    <w:rsid w:val="000B3E4E"/>
    <w:rsid w:val="000B448F"/>
    <w:rsid w:val="000B4855"/>
    <w:rsid w:val="000B532F"/>
    <w:rsid w:val="000B5730"/>
    <w:rsid w:val="000B5BB8"/>
    <w:rsid w:val="000B670E"/>
    <w:rsid w:val="000B6731"/>
    <w:rsid w:val="000B6B2F"/>
    <w:rsid w:val="000B728B"/>
    <w:rsid w:val="000B77BF"/>
    <w:rsid w:val="000C013A"/>
    <w:rsid w:val="000C0E65"/>
    <w:rsid w:val="000C13D0"/>
    <w:rsid w:val="000C1622"/>
    <w:rsid w:val="000C1986"/>
    <w:rsid w:val="000C1FF4"/>
    <w:rsid w:val="000C261B"/>
    <w:rsid w:val="000C2C02"/>
    <w:rsid w:val="000C2D44"/>
    <w:rsid w:val="000C3091"/>
    <w:rsid w:val="000C30DE"/>
    <w:rsid w:val="000C3614"/>
    <w:rsid w:val="000C3CA2"/>
    <w:rsid w:val="000C3EF1"/>
    <w:rsid w:val="000C448E"/>
    <w:rsid w:val="000C4759"/>
    <w:rsid w:val="000C5395"/>
    <w:rsid w:val="000C5F9A"/>
    <w:rsid w:val="000C6084"/>
    <w:rsid w:val="000C6410"/>
    <w:rsid w:val="000C65A9"/>
    <w:rsid w:val="000C6C83"/>
    <w:rsid w:val="000C7F67"/>
    <w:rsid w:val="000D09E8"/>
    <w:rsid w:val="000D0F97"/>
    <w:rsid w:val="000D107F"/>
    <w:rsid w:val="000D119D"/>
    <w:rsid w:val="000D11D8"/>
    <w:rsid w:val="000D1A81"/>
    <w:rsid w:val="000D29EC"/>
    <w:rsid w:val="000D2DF0"/>
    <w:rsid w:val="000D332D"/>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06AC"/>
    <w:rsid w:val="000E117E"/>
    <w:rsid w:val="000E22D3"/>
    <w:rsid w:val="000E26AB"/>
    <w:rsid w:val="000E2838"/>
    <w:rsid w:val="000E2DBE"/>
    <w:rsid w:val="000E2EA4"/>
    <w:rsid w:val="000E3126"/>
    <w:rsid w:val="000E34C8"/>
    <w:rsid w:val="000E3651"/>
    <w:rsid w:val="000E3784"/>
    <w:rsid w:val="000E3E99"/>
    <w:rsid w:val="000E4BF9"/>
    <w:rsid w:val="000E4F96"/>
    <w:rsid w:val="000E5507"/>
    <w:rsid w:val="000E566E"/>
    <w:rsid w:val="000E5856"/>
    <w:rsid w:val="000E588A"/>
    <w:rsid w:val="000E58B1"/>
    <w:rsid w:val="000E5C66"/>
    <w:rsid w:val="000E5FCE"/>
    <w:rsid w:val="000E630B"/>
    <w:rsid w:val="000E716D"/>
    <w:rsid w:val="000E7848"/>
    <w:rsid w:val="000F0DB3"/>
    <w:rsid w:val="000F1D5C"/>
    <w:rsid w:val="000F1F36"/>
    <w:rsid w:val="000F1F93"/>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0F7FD8"/>
    <w:rsid w:val="00100038"/>
    <w:rsid w:val="0010055C"/>
    <w:rsid w:val="0010065D"/>
    <w:rsid w:val="00100712"/>
    <w:rsid w:val="001010CE"/>
    <w:rsid w:val="001012A0"/>
    <w:rsid w:val="0010190A"/>
    <w:rsid w:val="001038A2"/>
    <w:rsid w:val="00103D3A"/>
    <w:rsid w:val="00104824"/>
    <w:rsid w:val="00104B82"/>
    <w:rsid w:val="0010515E"/>
    <w:rsid w:val="001055A0"/>
    <w:rsid w:val="00105647"/>
    <w:rsid w:val="001058B5"/>
    <w:rsid w:val="00105DB1"/>
    <w:rsid w:val="0010634F"/>
    <w:rsid w:val="00106D8C"/>
    <w:rsid w:val="00106FD0"/>
    <w:rsid w:val="0010760E"/>
    <w:rsid w:val="00107CC3"/>
    <w:rsid w:val="001103E3"/>
    <w:rsid w:val="00110BDC"/>
    <w:rsid w:val="00110C9B"/>
    <w:rsid w:val="00110E71"/>
    <w:rsid w:val="00111DA7"/>
    <w:rsid w:val="0011248F"/>
    <w:rsid w:val="00112858"/>
    <w:rsid w:val="00112AB0"/>
    <w:rsid w:val="00112C61"/>
    <w:rsid w:val="001133CF"/>
    <w:rsid w:val="00114348"/>
    <w:rsid w:val="001148E7"/>
    <w:rsid w:val="00115013"/>
    <w:rsid w:val="00115FAF"/>
    <w:rsid w:val="001160BA"/>
    <w:rsid w:val="0011627E"/>
    <w:rsid w:val="00117AA9"/>
    <w:rsid w:val="0012192C"/>
    <w:rsid w:val="00121C8A"/>
    <w:rsid w:val="00122266"/>
    <w:rsid w:val="001228AF"/>
    <w:rsid w:val="00122DC7"/>
    <w:rsid w:val="00122F42"/>
    <w:rsid w:val="00122F85"/>
    <w:rsid w:val="00123597"/>
    <w:rsid w:val="00123A36"/>
    <w:rsid w:val="00123D5D"/>
    <w:rsid w:val="00123FA2"/>
    <w:rsid w:val="00124054"/>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69C"/>
    <w:rsid w:val="00132CD6"/>
    <w:rsid w:val="00132D5F"/>
    <w:rsid w:val="00132E6D"/>
    <w:rsid w:val="00132F48"/>
    <w:rsid w:val="0013323D"/>
    <w:rsid w:val="001341C9"/>
    <w:rsid w:val="00134938"/>
    <w:rsid w:val="00134B53"/>
    <w:rsid w:val="00134C1C"/>
    <w:rsid w:val="00134D51"/>
    <w:rsid w:val="00134F25"/>
    <w:rsid w:val="00134F41"/>
    <w:rsid w:val="00135478"/>
    <w:rsid w:val="001356CF"/>
    <w:rsid w:val="0013593D"/>
    <w:rsid w:val="00135E5A"/>
    <w:rsid w:val="00135E5E"/>
    <w:rsid w:val="001367E8"/>
    <w:rsid w:val="00136856"/>
    <w:rsid w:val="00136DA7"/>
    <w:rsid w:val="001405FA"/>
    <w:rsid w:val="00140692"/>
    <w:rsid w:val="00140757"/>
    <w:rsid w:val="00140836"/>
    <w:rsid w:val="00140B2A"/>
    <w:rsid w:val="00141511"/>
    <w:rsid w:val="001416D1"/>
    <w:rsid w:val="00141CC8"/>
    <w:rsid w:val="00141DB4"/>
    <w:rsid w:val="00142040"/>
    <w:rsid w:val="00142059"/>
    <w:rsid w:val="0014240A"/>
    <w:rsid w:val="00142485"/>
    <w:rsid w:val="00142829"/>
    <w:rsid w:val="001428AB"/>
    <w:rsid w:val="001429B9"/>
    <w:rsid w:val="00142AD2"/>
    <w:rsid w:val="0014379E"/>
    <w:rsid w:val="001439A7"/>
    <w:rsid w:val="001439C8"/>
    <w:rsid w:val="00143F4C"/>
    <w:rsid w:val="001442E0"/>
    <w:rsid w:val="001446F7"/>
    <w:rsid w:val="00145564"/>
    <w:rsid w:val="00145E42"/>
    <w:rsid w:val="001460A1"/>
    <w:rsid w:val="00146434"/>
    <w:rsid w:val="00146577"/>
    <w:rsid w:val="001465D1"/>
    <w:rsid w:val="00147E5D"/>
    <w:rsid w:val="00147F65"/>
    <w:rsid w:val="00150398"/>
    <w:rsid w:val="00150A25"/>
    <w:rsid w:val="00150EFA"/>
    <w:rsid w:val="00151437"/>
    <w:rsid w:val="00151E9D"/>
    <w:rsid w:val="00152284"/>
    <w:rsid w:val="001527DA"/>
    <w:rsid w:val="0015297D"/>
    <w:rsid w:val="001530FD"/>
    <w:rsid w:val="0015335C"/>
    <w:rsid w:val="001533A0"/>
    <w:rsid w:val="001534C6"/>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0ED4"/>
    <w:rsid w:val="001613CD"/>
    <w:rsid w:val="0016180C"/>
    <w:rsid w:val="00161986"/>
    <w:rsid w:val="00161A87"/>
    <w:rsid w:val="00161B07"/>
    <w:rsid w:val="00163034"/>
    <w:rsid w:val="00163530"/>
    <w:rsid w:val="00163B13"/>
    <w:rsid w:val="00163C3D"/>
    <w:rsid w:val="00163D09"/>
    <w:rsid w:val="00163DD7"/>
    <w:rsid w:val="0016456E"/>
    <w:rsid w:val="00164C13"/>
    <w:rsid w:val="001651AF"/>
    <w:rsid w:val="00165ABE"/>
    <w:rsid w:val="00165B49"/>
    <w:rsid w:val="00166183"/>
    <w:rsid w:val="0016644A"/>
    <w:rsid w:val="001668E7"/>
    <w:rsid w:val="00166DFC"/>
    <w:rsid w:val="00166EE0"/>
    <w:rsid w:val="0016724B"/>
    <w:rsid w:val="00167548"/>
    <w:rsid w:val="00167975"/>
    <w:rsid w:val="00167B9E"/>
    <w:rsid w:val="00167EC8"/>
    <w:rsid w:val="0017038C"/>
    <w:rsid w:val="00170458"/>
    <w:rsid w:val="00170499"/>
    <w:rsid w:val="00170B16"/>
    <w:rsid w:val="00171099"/>
    <w:rsid w:val="00171298"/>
    <w:rsid w:val="00171844"/>
    <w:rsid w:val="001718F6"/>
    <w:rsid w:val="00171941"/>
    <w:rsid w:val="00171B58"/>
    <w:rsid w:val="00171EA3"/>
    <w:rsid w:val="001722F6"/>
    <w:rsid w:val="00172905"/>
    <w:rsid w:val="00172A03"/>
    <w:rsid w:val="00172B9F"/>
    <w:rsid w:val="00173200"/>
    <w:rsid w:val="001732A4"/>
    <w:rsid w:val="00173D5B"/>
    <w:rsid w:val="0017424D"/>
    <w:rsid w:val="0017442C"/>
    <w:rsid w:val="00174729"/>
    <w:rsid w:val="00174F6E"/>
    <w:rsid w:val="001753A8"/>
    <w:rsid w:val="00175BA9"/>
    <w:rsid w:val="00176256"/>
    <w:rsid w:val="001767B6"/>
    <w:rsid w:val="00176832"/>
    <w:rsid w:val="00176BF4"/>
    <w:rsid w:val="00176C04"/>
    <w:rsid w:val="00177461"/>
    <w:rsid w:val="0017758E"/>
    <w:rsid w:val="00180E4A"/>
    <w:rsid w:val="00180EE2"/>
    <w:rsid w:val="00180FE1"/>
    <w:rsid w:val="00181741"/>
    <w:rsid w:val="00181C0C"/>
    <w:rsid w:val="00181ED0"/>
    <w:rsid w:val="00181F2E"/>
    <w:rsid w:val="00182066"/>
    <w:rsid w:val="00182578"/>
    <w:rsid w:val="0018258C"/>
    <w:rsid w:val="00182638"/>
    <w:rsid w:val="001826C2"/>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68E7"/>
    <w:rsid w:val="00197D3E"/>
    <w:rsid w:val="001A0034"/>
    <w:rsid w:val="001A03F5"/>
    <w:rsid w:val="001A04CB"/>
    <w:rsid w:val="001A0607"/>
    <w:rsid w:val="001A0A51"/>
    <w:rsid w:val="001A0B7A"/>
    <w:rsid w:val="001A1423"/>
    <w:rsid w:val="001A16D7"/>
    <w:rsid w:val="001A1F38"/>
    <w:rsid w:val="001A32E8"/>
    <w:rsid w:val="001A3365"/>
    <w:rsid w:val="001A4331"/>
    <w:rsid w:val="001A4434"/>
    <w:rsid w:val="001A46E6"/>
    <w:rsid w:val="001A4B0F"/>
    <w:rsid w:val="001A4B6E"/>
    <w:rsid w:val="001A569D"/>
    <w:rsid w:val="001A5775"/>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3F0A"/>
    <w:rsid w:val="001B3FAE"/>
    <w:rsid w:val="001B432B"/>
    <w:rsid w:val="001B4E1C"/>
    <w:rsid w:val="001B5566"/>
    <w:rsid w:val="001B5FDC"/>
    <w:rsid w:val="001B6790"/>
    <w:rsid w:val="001B7508"/>
    <w:rsid w:val="001B7868"/>
    <w:rsid w:val="001B786D"/>
    <w:rsid w:val="001B7FA9"/>
    <w:rsid w:val="001C01E9"/>
    <w:rsid w:val="001C08F3"/>
    <w:rsid w:val="001C1358"/>
    <w:rsid w:val="001C1508"/>
    <w:rsid w:val="001C2127"/>
    <w:rsid w:val="001C2481"/>
    <w:rsid w:val="001C29E8"/>
    <w:rsid w:val="001C29ED"/>
    <w:rsid w:val="001C2EB9"/>
    <w:rsid w:val="001C352F"/>
    <w:rsid w:val="001C3B33"/>
    <w:rsid w:val="001C44A0"/>
    <w:rsid w:val="001C4797"/>
    <w:rsid w:val="001C4AA6"/>
    <w:rsid w:val="001C4D12"/>
    <w:rsid w:val="001C5354"/>
    <w:rsid w:val="001C5900"/>
    <w:rsid w:val="001C5BE1"/>
    <w:rsid w:val="001C68A9"/>
    <w:rsid w:val="001C6F50"/>
    <w:rsid w:val="001C6FF8"/>
    <w:rsid w:val="001D027B"/>
    <w:rsid w:val="001D0C30"/>
    <w:rsid w:val="001D18BD"/>
    <w:rsid w:val="001D1E28"/>
    <w:rsid w:val="001D20C5"/>
    <w:rsid w:val="001D2DE7"/>
    <w:rsid w:val="001D3451"/>
    <w:rsid w:val="001D39E9"/>
    <w:rsid w:val="001D45D8"/>
    <w:rsid w:val="001D4C13"/>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1E38"/>
    <w:rsid w:val="001E31EC"/>
    <w:rsid w:val="001E3763"/>
    <w:rsid w:val="001E3E02"/>
    <w:rsid w:val="001E3FD0"/>
    <w:rsid w:val="001E3FF2"/>
    <w:rsid w:val="001E433B"/>
    <w:rsid w:val="001E4455"/>
    <w:rsid w:val="001E4ED6"/>
    <w:rsid w:val="001E5429"/>
    <w:rsid w:val="001E59FF"/>
    <w:rsid w:val="001E5A13"/>
    <w:rsid w:val="001E604D"/>
    <w:rsid w:val="001E6A17"/>
    <w:rsid w:val="001E6D77"/>
    <w:rsid w:val="001E7C7C"/>
    <w:rsid w:val="001F0093"/>
    <w:rsid w:val="001F04E7"/>
    <w:rsid w:val="001F09A0"/>
    <w:rsid w:val="001F0B52"/>
    <w:rsid w:val="001F0B80"/>
    <w:rsid w:val="001F0F6B"/>
    <w:rsid w:val="001F12DF"/>
    <w:rsid w:val="001F20D7"/>
    <w:rsid w:val="001F213E"/>
    <w:rsid w:val="001F2160"/>
    <w:rsid w:val="001F2167"/>
    <w:rsid w:val="001F2704"/>
    <w:rsid w:val="001F287F"/>
    <w:rsid w:val="001F2CE2"/>
    <w:rsid w:val="001F3988"/>
    <w:rsid w:val="001F4193"/>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00"/>
    <w:rsid w:val="00202536"/>
    <w:rsid w:val="00203845"/>
    <w:rsid w:val="00203AE6"/>
    <w:rsid w:val="00203E39"/>
    <w:rsid w:val="0020427E"/>
    <w:rsid w:val="00204993"/>
    <w:rsid w:val="00204A6C"/>
    <w:rsid w:val="00204CA4"/>
    <w:rsid w:val="00204FA1"/>
    <w:rsid w:val="0020503E"/>
    <w:rsid w:val="00205120"/>
    <w:rsid w:val="00205E9C"/>
    <w:rsid w:val="002060C1"/>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A8E"/>
    <w:rsid w:val="00215C4F"/>
    <w:rsid w:val="00215ED0"/>
    <w:rsid w:val="002165D5"/>
    <w:rsid w:val="00216EE1"/>
    <w:rsid w:val="00217018"/>
    <w:rsid w:val="0021762F"/>
    <w:rsid w:val="00217CAA"/>
    <w:rsid w:val="00217E27"/>
    <w:rsid w:val="002200FD"/>
    <w:rsid w:val="00220477"/>
    <w:rsid w:val="00220667"/>
    <w:rsid w:val="00220E0C"/>
    <w:rsid w:val="002211A7"/>
    <w:rsid w:val="002211ED"/>
    <w:rsid w:val="00221976"/>
    <w:rsid w:val="00222904"/>
    <w:rsid w:val="00222E3F"/>
    <w:rsid w:val="00223571"/>
    <w:rsid w:val="00223D10"/>
    <w:rsid w:val="00224366"/>
    <w:rsid w:val="00224C5C"/>
    <w:rsid w:val="0022538D"/>
    <w:rsid w:val="0022546E"/>
    <w:rsid w:val="0022598D"/>
    <w:rsid w:val="00225EDD"/>
    <w:rsid w:val="0022637D"/>
    <w:rsid w:val="00226D8B"/>
    <w:rsid w:val="00226DC1"/>
    <w:rsid w:val="00226E4C"/>
    <w:rsid w:val="00230062"/>
    <w:rsid w:val="002300EC"/>
    <w:rsid w:val="002306B5"/>
    <w:rsid w:val="002310E8"/>
    <w:rsid w:val="002310ED"/>
    <w:rsid w:val="00231570"/>
    <w:rsid w:val="002319FC"/>
    <w:rsid w:val="002321A9"/>
    <w:rsid w:val="00232852"/>
    <w:rsid w:val="002331F3"/>
    <w:rsid w:val="0023377C"/>
    <w:rsid w:val="002338FD"/>
    <w:rsid w:val="0023460C"/>
    <w:rsid w:val="002346F2"/>
    <w:rsid w:val="0023519E"/>
    <w:rsid w:val="00235B1D"/>
    <w:rsid w:val="00235B7E"/>
    <w:rsid w:val="00235D5B"/>
    <w:rsid w:val="00235DC3"/>
    <w:rsid w:val="00235DEB"/>
    <w:rsid w:val="00236057"/>
    <w:rsid w:val="00236579"/>
    <w:rsid w:val="0023711B"/>
    <w:rsid w:val="00237142"/>
    <w:rsid w:val="00237222"/>
    <w:rsid w:val="00237229"/>
    <w:rsid w:val="00237D28"/>
    <w:rsid w:val="00240647"/>
    <w:rsid w:val="00241153"/>
    <w:rsid w:val="002413E8"/>
    <w:rsid w:val="00241698"/>
    <w:rsid w:val="002418E2"/>
    <w:rsid w:val="00241DA8"/>
    <w:rsid w:val="00242088"/>
    <w:rsid w:val="00242399"/>
    <w:rsid w:val="002427EA"/>
    <w:rsid w:val="002432A3"/>
    <w:rsid w:val="00243F43"/>
    <w:rsid w:val="00244B3C"/>
    <w:rsid w:val="00244BA7"/>
    <w:rsid w:val="002454FF"/>
    <w:rsid w:val="00245703"/>
    <w:rsid w:val="00246194"/>
    <w:rsid w:val="002463BC"/>
    <w:rsid w:val="00246513"/>
    <w:rsid w:val="00246583"/>
    <w:rsid w:val="002465FA"/>
    <w:rsid w:val="00246AFF"/>
    <w:rsid w:val="00247106"/>
    <w:rsid w:val="00247364"/>
    <w:rsid w:val="002477F2"/>
    <w:rsid w:val="00250D1E"/>
    <w:rsid w:val="002512CF"/>
    <w:rsid w:val="00251479"/>
    <w:rsid w:val="00251B8D"/>
    <w:rsid w:val="00252E58"/>
    <w:rsid w:val="002532D9"/>
    <w:rsid w:val="00253535"/>
    <w:rsid w:val="002535F9"/>
    <w:rsid w:val="00253A5B"/>
    <w:rsid w:val="00253D83"/>
    <w:rsid w:val="00254391"/>
    <w:rsid w:val="00254839"/>
    <w:rsid w:val="00255571"/>
    <w:rsid w:val="00255946"/>
    <w:rsid w:val="00255AB5"/>
    <w:rsid w:val="00255C06"/>
    <w:rsid w:val="002564EF"/>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4AD1"/>
    <w:rsid w:val="00265807"/>
    <w:rsid w:val="00265848"/>
    <w:rsid w:val="002659A7"/>
    <w:rsid w:val="00265AB1"/>
    <w:rsid w:val="00265B44"/>
    <w:rsid w:val="00265E64"/>
    <w:rsid w:val="00265E6D"/>
    <w:rsid w:val="00266365"/>
    <w:rsid w:val="00267984"/>
    <w:rsid w:val="00267BDC"/>
    <w:rsid w:val="002702F0"/>
    <w:rsid w:val="002706A5"/>
    <w:rsid w:val="00270B29"/>
    <w:rsid w:val="0027188C"/>
    <w:rsid w:val="00272039"/>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77604"/>
    <w:rsid w:val="00277838"/>
    <w:rsid w:val="00280B19"/>
    <w:rsid w:val="00281197"/>
    <w:rsid w:val="00281B1F"/>
    <w:rsid w:val="00281C7B"/>
    <w:rsid w:val="00281F85"/>
    <w:rsid w:val="0028228E"/>
    <w:rsid w:val="002825C2"/>
    <w:rsid w:val="00282735"/>
    <w:rsid w:val="00282A9E"/>
    <w:rsid w:val="002830E9"/>
    <w:rsid w:val="00283A3D"/>
    <w:rsid w:val="00283AB3"/>
    <w:rsid w:val="00284106"/>
    <w:rsid w:val="00284919"/>
    <w:rsid w:val="00284B36"/>
    <w:rsid w:val="00285517"/>
    <w:rsid w:val="0028655C"/>
    <w:rsid w:val="00286968"/>
    <w:rsid w:val="002869F3"/>
    <w:rsid w:val="00286CEA"/>
    <w:rsid w:val="002873EF"/>
    <w:rsid w:val="002873F4"/>
    <w:rsid w:val="002875B8"/>
    <w:rsid w:val="00287E4D"/>
    <w:rsid w:val="002907CA"/>
    <w:rsid w:val="0029084A"/>
    <w:rsid w:val="00290B5C"/>
    <w:rsid w:val="002912CC"/>
    <w:rsid w:val="0029152A"/>
    <w:rsid w:val="0029173B"/>
    <w:rsid w:val="00291BC6"/>
    <w:rsid w:val="00291EED"/>
    <w:rsid w:val="00291F04"/>
    <w:rsid w:val="00292FA1"/>
    <w:rsid w:val="002934EE"/>
    <w:rsid w:val="002942F7"/>
    <w:rsid w:val="002946AF"/>
    <w:rsid w:val="0029480B"/>
    <w:rsid w:val="00294D51"/>
    <w:rsid w:val="002954C3"/>
    <w:rsid w:val="00295980"/>
    <w:rsid w:val="0029630E"/>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C5D"/>
    <w:rsid w:val="002A7CDC"/>
    <w:rsid w:val="002A7EA8"/>
    <w:rsid w:val="002A7EB0"/>
    <w:rsid w:val="002A7ED0"/>
    <w:rsid w:val="002B0AF1"/>
    <w:rsid w:val="002B106F"/>
    <w:rsid w:val="002B1588"/>
    <w:rsid w:val="002B221B"/>
    <w:rsid w:val="002B2580"/>
    <w:rsid w:val="002B277A"/>
    <w:rsid w:val="002B315C"/>
    <w:rsid w:val="002B34AE"/>
    <w:rsid w:val="002B34B3"/>
    <w:rsid w:val="002B3B2D"/>
    <w:rsid w:val="002B3C7A"/>
    <w:rsid w:val="002B4897"/>
    <w:rsid w:val="002B4910"/>
    <w:rsid w:val="002B4DB8"/>
    <w:rsid w:val="002B4E57"/>
    <w:rsid w:val="002B5311"/>
    <w:rsid w:val="002B533E"/>
    <w:rsid w:val="002B57CE"/>
    <w:rsid w:val="002B5BBC"/>
    <w:rsid w:val="002B5FD8"/>
    <w:rsid w:val="002B6A27"/>
    <w:rsid w:val="002B6C1F"/>
    <w:rsid w:val="002B7ABE"/>
    <w:rsid w:val="002C007D"/>
    <w:rsid w:val="002C0219"/>
    <w:rsid w:val="002C0304"/>
    <w:rsid w:val="002C0314"/>
    <w:rsid w:val="002C04C8"/>
    <w:rsid w:val="002C0AD7"/>
    <w:rsid w:val="002C1224"/>
    <w:rsid w:val="002C1BD4"/>
    <w:rsid w:val="002C1E06"/>
    <w:rsid w:val="002C235A"/>
    <w:rsid w:val="002C2551"/>
    <w:rsid w:val="002C2AA8"/>
    <w:rsid w:val="002C3299"/>
    <w:rsid w:val="002C3C60"/>
    <w:rsid w:val="002C3DCB"/>
    <w:rsid w:val="002C3E24"/>
    <w:rsid w:val="002C3F79"/>
    <w:rsid w:val="002C4480"/>
    <w:rsid w:val="002C455D"/>
    <w:rsid w:val="002C4923"/>
    <w:rsid w:val="002C509D"/>
    <w:rsid w:val="002C5126"/>
    <w:rsid w:val="002C54EE"/>
    <w:rsid w:val="002C56CE"/>
    <w:rsid w:val="002C586E"/>
    <w:rsid w:val="002C5AD6"/>
    <w:rsid w:val="002C5D42"/>
    <w:rsid w:val="002C62BE"/>
    <w:rsid w:val="002C69CA"/>
    <w:rsid w:val="002C6B31"/>
    <w:rsid w:val="002C7B17"/>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D6A80"/>
    <w:rsid w:val="002D7906"/>
    <w:rsid w:val="002E09DB"/>
    <w:rsid w:val="002E0F64"/>
    <w:rsid w:val="002E12CF"/>
    <w:rsid w:val="002E1719"/>
    <w:rsid w:val="002E1EDE"/>
    <w:rsid w:val="002E2061"/>
    <w:rsid w:val="002E31A5"/>
    <w:rsid w:val="002E328B"/>
    <w:rsid w:val="002E335E"/>
    <w:rsid w:val="002E3A43"/>
    <w:rsid w:val="002E50D2"/>
    <w:rsid w:val="002E5303"/>
    <w:rsid w:val="002E6141"/>
    <w:rsid w:val="002E6459"/>
    <w:rsid w:val="002E66E6"/>
    <w:rsid w:val="002E6B1B"/>
    <w:rsid w:val="002E6CEE"/>
    <w:rsid w:val="002E71D6"/>
    <w:rsid w:val="002E755D"/>
    <w:rsid w:val="002E7677"/>
    <w:rsid w:val="002E7685"/>
    <w:rsid w:val="002E77FF"/>
    <w:rsid w:val="002E7C0F"/>
    <w:rsid w:val="002F075F"/>
    <w:rsid w:val="002F16D7"/>
    <w:rsid w:val="002F1A77"/>
    <w:rsid w:val="002F2584"/>
    <w:rsid w:val="002F25C8"/>
    <w:rsid w:val="002F26DA"/>
    <w:rsid w:val="002F2BAD"/>
    <w:rsid w:val="002F2E09"/>
    <w:rsid w:val="002F326C"/>
    <w:rsid w:val="002F3308"/>
    <w:rsid w:val="002F3367"/>
    <w:rsid w:val="002F34AA"/>
    <w:rsid w:val="002F36FD"/>
    <w:rsid w:val="002F3855"/>
    <w:rsid w:val="002F39E5"/>
    <w:rsid w:val="002F4B45"/>
    <w:rsid w:val="002F5C89"/>
    <w:rsid w:val="002F5F93"/>
    <w:rsid w:val="002F6660"/>
    <w:rsid w:val="002F6925"/>
    <w:rsid w:val="002F6E21"/>
    <w:rsid w:val="002F7222"/>
    <w:rsid w:val="002F76BE"/>
    <w:rsid w:val="003000D5"/>
    <w:rsid w:val="00300A7E"/>
    <w:rsid w:val="003013A7"/>
    <w:rsid w:val="00301464"/>
    <w:rsid w:val="003018B7"/>
    <w:rsid w:val="003018E0"/>
    <w:rsid w:val="00302331"/>
    <w:rsid w:val="00302B4D"/>
    <w:rsid w:val="00303528"/>
    <w:rsid w:val="00303AED"/>
    <w:rsid w:val="00303D3A"/>
    <w:rsid w:val="003040FA"/>
    <w:rsid w:val="003041C3"/>
    <w:rsid w:val="00304353"/>
    <w:rsid w:val="0030474C"/>
    <w:rsid w:val="003048A7"/>
    <w:rsid w:val="00304985"/>
    <w:rsid w:val="00304FFE"/>
    <w:rsid w:val="0030532D"/>
    <w:rsid w:val="0030537D"/>
    <w:rsid w:val="0030544C"/>
    <w:rsid w:val="0030553D"/>
    <w:rsid w:val="00305705"/>
    <w:rsid w:val="0030628E"/>
    <w:rsid w:val="00306359"/>
    <w:rsid w:val="00306938"/>
    <w:rsid w:val="00306BA4"/>
    <w:rsid w:val="00307D20"/>
    <w:rsid w:val="0031055C"/>
    <w:rsid w:val="00310E54"/>
    <w:rsid w:val="00311693"/>
    <w:rsid w:val="00311F55"/>
    <w:rsid w:val="00312249"/>
    <w:rsid w:val="0031281E"/>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1776A"/>
    <w:rsid w:val="00317F73"/>
    <w:rsid w:val="00320316"/>
    <w:rsid w:val="00320D2D"/>
    <w:rsid w:val="00320FB4"/>
    <w:rsid w:val="00321372"/>
    <w:rsid w:val="00321581"/>
    <w:rsid w:val="00321EA9"/>
    <w:rsid w:val="003221D2"/>
    <w:rsid w:val="00322376"/>
    <w:rsid w:val="0032332E"/>
    <w:rsid w:val="003236F5"/>
    <w:rsid w:val="00323A1D"/>
    <w:rsid w:val="00324299"/>
    <w:rsid w:val="003245C9"/>
    <w:rsid w:val="00325518"/>
    <w:rsid w:val="00325875"/>
    <w:rsid w:val="00325AA3"/>
    <w:rsid w:val="00325FEB"/>
    <w:rsid w:val="0032615D"/>
    <w:rsid w:val="00326469"/>
    <w:rsid w:val="00326A7A"/>
    <w:rsid w:val="003278F3"/>
    <w:rsid w:val="00327BC9"/>
    <w:rsid w:val="00327D46"/>
    <w:rsid w:val="00327DBF"/>
    <w:rsid w:val="003307CA"/>
    <w:rsid w:val="00330E13"/>
    <w:rsid w:val="003311DE"/>
    <w:rsid w:val="00331876"/>
    <w:rsid w:val="00331E0D"/>
    <w:rsid w:val="0033267A"/>
    <w:rsid w:val="00332789"/>
    <w:rsid w:val="003333DF"/>
    <w:rsid w:val="00333C33"/>
    <w:rsid w:val="00334221"/>
    <w:rsid w:val="0033454B"/>
    <w:rsid w:val="00334592"/>
    <w:rsid w:val="00336320"/>
    <w:rsid w:val="00336D6F"/>
    <w:rsid w:val="00336DF2"/>
    <w:rsid w:val="00336F46"/>
    <w:rsid w:val="00337A1C"/>
    <w:rsid w:val="00340306"/>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06F"/>
    <w:rsid w:val="00347C37"/>
    <w:rsid w:val="003506AB"/>
    <w:rsid w:val="00351183"/>
    <w:rsid w:val="00351829"/>
    <w:rsid w:val="003518D7"/>
    <w:rsid w:val="00351A8B"/>
    <w:rsid w:val="00352839"/>
    <w:rsid w:val="00352E94"/>
    <w:rsid w:val="0035314C"/>
    <w:rsid w:val="0035338D"/>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3B8"/>
    <w:rsid w:val="003604F9"/>
    <w:rsid w:val="00360FB6"/>
    <w:rsid w:val="0036143D"/>
    <w:rsid w:val="00361667"/>
    <w:rsid w:val="00361C4E"/>
    <w:rsid w:val="00362581"/>
    <w:rsid w:val="003631EB"/>
    <w:rsid w:val="0036339A"/>
    <w:rsid w:val="0036391E"/>
    <w:rsid w:val="00363F5F"/>
    <w:rsid w:val="003643BE"/>
    <w:rsid w:val="003647AB"/>
    <w:rsid w:val="003649F6"/>
    <w:rsid w:val="00364D92"/>
    <w:rsid w:val="00364FD9"/>
    <w:rsid w:val="00364FDD"/>
    <w:rsid w:val="003650E1"/>
    <w:rsid w:val="00365895"/>
    <w:rsid w:val="0036633B"/>
    <w:rsid w:val="00366CB5"/>
    <w:rsid w:val="003672E0"/>
    <w:rsid w:val="0036761C"/>
    <w:rsid w:val="00367663"/>
    <w:rsid w:val="00367816"/>
    <w:rsid w:val="00367877"/>
    <w:rsid w:val="00370162"/>
    <w:rsid w:val="00370FC6"/>
    <w:rsid w:val="0037118B"/>
    <w:rsid w:val="003716EA"/>
    <w:rsid w:val="0037173A"/>
    <w:rsid w:val="0037222B"/>
    <w:rsid w:val="0037248F"/>
    <w:rsid w:val="003725C9"/>
    <w:rsid w:val="0037263F"/>
    <w:rsid w:val="0037280C"/>
    <w:rsid w:val="003732E3"/>
    <w:rsid w:val="00373BE7"/>
    <w:rsid w:val="00373DF3"/>
    <w:rsid w:val="003745FF"/>
    <w:rsid w:val="0037462C"/>
    <w:rsid w:val="003749AD"/>
    <w:rsid w:val="00374D2B"/>
    <w:rsid w:val="00375392"/>
    <w:rsid w:val="00375712"/>
    <w:rsid w:val="00375A5E"/>
    <w:rsid w:val="00375A92"/>
    <w:rsid w:val="003765A3"/>
    <w:rsid w:val="00376716"/>
    <w:rsid w:val="00377B14"/>
    <w:rsid w:val="0038032B"/>
    <w:rsid w:val="0038094F"/>
    <w:rsid w:val="00380C3D"/>
    <w:rsid w:val="00381009"/>
    <w:rsid w:val="0038164D"/>
    <w:rsid w:val="003817F3"/>
    <w:rsid w:val="00381B90"/>
    <w:rsid w:val="00381F8B"/>
    <w:rsid w:val="003824F8"/>
    <w:rsid w:val="00382AA7"/>
    <w:rsid w:val="00382CFF"/>
    <w:rsid w:val="00382E63"/>
    <w:rsid w:val="0038306B"/>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47B4"/>
    <w:rsid w:val="003953C9"/>
    <w:rsid w:val="00395CD3"/>
    <w:rsid w:val="00396337"/>
    <w:rsid w:val="003963CA"/>
    <w:rsid w:val="0039756F"/>
    <w:rsid w:val="00397ABE"/>
    <w:rsid w:val="00397BCC"/>
    <w:rsid w:val="003A019A"/>
    <w:rsid w:val="003A0313"/>
    <w:rsid w:val="003A14EA"/>
    <w:rsid w:val="003A1740"/>
    <w:rsid w:val="003A1C0A"/>
    <w:rsid w:val="003A39BE"/>
    <w:rsid w:val="003A39F9"/>
    <w:rsid w:val="003A39FB"/>
    <w:rsid w:val="003A46D1"/>
    <w:rsid w:val="003A5050"/>
    <w:rsid w:val="003A5089"/>
    <w:rsid w:val="003A50F1"/>
    <w:rsid w:val="003A546A"/>
    <w:rsid w:val="003A5A16"/>
    <w:rsid w:val="003A5E01"/>
    <w:rsid w:val="003A5FC4"/>
    <w:rsid w:val="003A61DB"/>
    <w:rsid w:val="003A66A5"/>
    <w:rsid w:val="003A7134"/>
    <w:rsid w:val="003A71D3"/>
    <w:rsid w:val="003B0029"/>
    <w:rsid w:val="003B00EE"/>
    <w:rsid w:val="003B0809"/>
    <w:rsid w:val="003B0B64"/>
    <w:rsid w:val="003B0FE3"/>
    <w:rsid w:val="003B1063"/>
    <w:rsid w:val="003B21E1"/>
    <w:rsid w:val="003B3329"/>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B7C8D"/>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92"/>
    <w:rsid w:val="003C4DBD"/>
    <w:rsid w:val="003C4EC9"/>
    <w:rsid w:val="003C4F67"/>
    <w:rsid w:val="003C508D"/>
    <w:rsid w:val="003C5DA4"/>
    <w:rsid w:val="003C66A2"/>
    <w:rsid w:val="003C6709"/>
    <w:rsid w:val="003C6A99"/>
    <w:rsid w:val="003C789C"/>
    <w:rsid w:val="003C78B1"/>
    <w:rsid w:val="003D1489"/>
    <w:rsid w:val="003D1853"/>
    <w:rsid w:val="003D2786"/>
    <w:rsid w:val="003D2B97"/>
    <w:rsid w:val="003D2FCA"/>
    <w:rsid w:val="003D3518"/>
    <w:rsid w:val="003D391D"/>
    <w:rsid w:val="003D3A81"/>
    <w:rsid w:val="003D3BD9"/>
    <w:rsid w:val="003D44CA"/>
    <w:rsid w:val="003D519E"/>
    <w:rsid w:val="003D5BC9"/>
    <w:rsid w:val="003D5C07"/>
    <w:rsid w:val="003D5D40"/>
    <w:rsid w:val="003D5E42"/>
    <w:rsid w:val="003D69DA"/>
    <w:rsid w:val="003D6B72"/>
    <w:rsid w:val="003D6E78"/>
    <w:rsid w:val="003D767F"/>
    <w:rsid w:val="003D7C9F"/>
    <w:rsid w:val="003D7EE3"/>
    <w:rsid w:val="003E05BE"/>
    <w:rsid w:val="003E0700"/>
    <w:rsid w:val="003E0D77"/>
    <w:rsid w:val="003E10EF"/>
    <w:rsid w:val="003E1101"/>
    <w:rsid w:val="003E19B1"/>
    <w:rsid w:val="003E19F7"/>
    <w:rsid w:val="003E1FDA"/>
    <w:rsid w:val="003E214C"/>
    <w:rsid w:val="003E2B89"/>
    <w:rsid w:val="003E2C05"/>
    <w:rsid w:val="003E33BB"/>
    <w:rsid w:val="003E372F"/>
    <w:rsid w:val="003E3D90"/>
    <w:rsid w:val="003E46AC"/>
    <w:rsid w:val="003E47CC"/>
    <w:rsid w:val="003E4841"/>
    <w:rsid w:val="003E5157"/>
    <w:rsid w:val="003E563D"/>
    <w:rsid w:val="003E5869"/>
    <w:rsid w:val="003E5DBC"/>
    <w:rsid w:val="003E66C0"/>
    <w:rsid w:val="003E69BE"/>
    <w:rsid w:val="003E719C"/>
    <w:rsid w:val="003E7A26"/>
    <w:rsid w:val="003E7F9B"/>
    <w:rsid w:val="003E7FEA"/>
    <w:rsid w:val="003F014D"/>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1D7"/>
    <w:rsid w:val="0040335F"/>
    <w:rsid w:val="00403E92"/>
    <w:rsid w:val="00403F09"/>
    <w:rsid w:val="0040487B"/>
    <w:rsid w:val="00404E71"/>
    <w:rsid w:val="00405630"/>
    <w:rsid w:val="00405B19"/>
    <w:rsid w:val="00406253"/>
    <w:rsid w:val="00406467"/>
    <w:rsid w:val="00406521"/>
    <w:rsid w:val="004065A3"/>
    <w:rsid w:val="0040660D"/>
    <w:rsid w:val="0040673E"/>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181"/>
    <w:rsid w:val="004215D8"/>
    <w:rsid w:val="00421E87"/>
    <w:rsid w:val="00421F2B"/>
    <w:rsid w:val="00421F41"/>
    <w:rsid w:val="00421F67"/>
    <w:rsid w:val="00422116"/>
    <w:rsid w:val="00422F47"/>
    <w:rsid w:val="00423044"/>
    <w:rsid w:val="004232A5"/>
    <w:rsid w:val="00423300"/>
    <w:rsid w:val="004237DB"/>
    <w:rsid w:val="00423843"/>
    <w:rsid w:val="00423DCA"/>
    <w:rsid w:val="004243A9"/>
    <w:rsid w:val="004246AB"/>
    <w:rsid w:val="004249E7"/>
    <w:rsid w:val="00424BC0"/>
    <w:rsid w:val="00424BEE"/>
    <w:rsid w:val="0042531B"/>
    <w:rsid w:val="00425A1A"/>
    <w:rsid w:val="00425DC9"/>
    <w:rsid w:val="00426025"/>
    <w:rsid w:val="004272DE"/>
    <w:rsid w:val="00427A9D"/>
    <w:rsid w:val="00427AB7"/>
    <w:rsid w:val="004313DB"/>
    <w:rsid w:val="00431413"/>
    <w:rsid w:val="0043158A"/>
    <w:rsid w:val="00431839"/>
    <w:rsid w:val="00431E02"/>
    <w:rsid w:val="00431E2A"/>
    <w:rsid w:val="00432049"/>
    <w:rsid w:val="0043216C"/>
    <w:rsid w:val="00432879"/>
    <w:rsid w:val="00432CC3"/>
    <w:rsid w:val="00433088"/>
    <w:rsid w:val="00434B9F"/>
    <w:rsid w:val="00434E4E"/>
    <w:rsid w:val="00435545"/>
    <w:rsid w:val="00435D68"/>
    <w:rsid w:val="004363C5"/>
    <w:rsid w:val="004366B4"/>
    <w:rsid w:val="00436D0D"/>
    <w:rsid w:val="0043726A"/>
    <w:rsid w:val="00437564"/>
    <w:rsid w:val="00437941"/>
    <w:rsid w:val="00437963"/>
    <w:rsid w:val="00437F8D"/>
    <w:rsid w:val="00440519"/>
    <w:rsid w:val="004405B2"/>
    <w:rsid w:val="00440DEF"/>
    <w:rsid w:val="00440F80"/>
    <w:rsid w:val="004416D1"/>
    <w:rsid w:val="00441750"/>
    <w:rsid w:val="004420E4"/>
    <w:rsid w:val="004421CD"/>
    <w:rsid w:val="00442242"/>
    <w:rsid w:val="00442E09"/>
    <w:rsid w:val="00442FB3"/>
    <w:rsid w:val="004441E2"/>
    <w:rsid w:val="0044466C"/>
    <w:rsid w:val="00444BD2"/>
    <w:rsid w:val="00445219"/>
    <w:rsid w:val="0044537E"/>
    <w:rsid w:val="0044647F"/>
    <w:rsid w:val="004464C3"/>
    <w:rsid w:val="00446637"/>
    <w:rsid w:val="00446CC8"/>
    <w:rsid w:val="00446F54"/>
    <w:rsid w:val="00447775"/>
    <w:rsid w:val="004502DD"/>
    <w:rsid w:val="0045045F"/>
    <w:rsid w:val="004505D4"/>
    <w:rsid w:val="00450828"/>
    <w:rsid w:val="00450AA4"/>
    <w:rsid w:val="0045134F"/>
    <w:rsid w:val="00451E00"/>
    <w:rsid w:val="00452A29"/>
    <w:rsid w:val="0045328A"/>
    <w:rsid w:val="004534A9"/>
    <w:rsid w:val="00454153"/>
    <w:rsid w:val="004547B4"/>
    <w:rsid w:val="00454C93"/>
    <w:rsid w:val="00455861"/>
    <w:rsid w:val="004572CD"/>
    <w:rsid w:val="004573A6"/>
    <w:rsid w:val="00457439"/>
    <w:rsid w:val="0045786D"/>
    <w:rsid w:val="00457F8D"/>
    <w:rsid w:val="004604BC"/>
    <w:rsid w:val="00461013"/>
    <w:rsid w:val="004612F9"/>
    <w:rsid w:val="0046239D"/>
    <w:rsid w:val="00462541"/>
    <w:rsid w:val="0046271D"/>
    <w:rsid w:val="00462D38"/>
    <w:rsid w:val="00463965"/>
    <w:rsid w:val="00463DC4"/>
    <w:rsid w:val="0046553C"/>
    <w:rsid w:val="00465C57"/>
    <w:rsid w:val="00466123"/>
    <w:rsid w:val="00466810"/>
    <w:rsid w:val="00466BDD"/>
    <w:rsid w:val="00467A3F"/>
    <w:rsid w:val="004701B9"/>
    <w:rsid w:val="00470B86"/>
    <w:rsid w:val="00470BEB"/>
    <w:rsid w:val="004711D4"/>
    <w:rsid w:val="0047187C"/>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77924"/>
    <w:rsid w:val="00480D1D"/>
    <w:rsid w:val="00480DDD"/>
    <w:rsid w:val="00481A9C"/>
    <w:rsid w:val="00481C0C"/>
    <w:rsid w:val="00481E41"/>
    <w:rsid w:val="00481FB9"/>
    <w:rsid w:val="0048297D"/>
    <w:rsid w:val="00482BF2"/>
    <w:rsid w:val="004831CD"/>
    <w:rsid w:val="00483334"/>
    <w:rsid w:val="00483631"/>
    <w:rsid w:val="00483BDB"/>
    <w:rsid w:val="00483C24"/>
    <w:rsid w:val="00484843"/>
    <w:rsid w:val="00485896"/>
    <w:rsid w:val="00485AD9"/>
    <w:rsid w:val="00485DA0"/>
    <w:rsid w:val="00486122"/>
    <w:rsid w:val="00486D7B"/>
    <w:rsid w:val="00486FEB"/>
    <w:rsid w:val="00487AAD"/>
    <w:rsid w:val="00487AEA"/>
    <w:rsid w:val="00490EE9"/>
    <w:rsid w:val="00490F6A"/>
    <w:rsid w:val="004920CE"/>
    <w:rsid w:val="004921F4"/>
    <w:rsid w:val="00492EDE"/>
    <w:rsid w:val="0049327F"/>
    <w:rsid w:val="00493551"/>
    <w:rsid w:val="00493E6D"/>
    <w:rsid w:val="00494081"/>
    <w:rsid w:val="00494528"/>
    <w:rsid w:val="0049456B"/>
    <w:rsid w:val="00494DEF"/>
    <w:rsid w:val="004956C1"/>
    <w:rsid w:val="0049598C"/>
    <w:rsid w:val="00496850"/>
    <w:rsid w:val="00497313"/>
    <w:rsid w:val="004973D4"/>
    <w:rsid w:val="004978EE"/>
    <w:rsid w:val="00497E40"/>
    <w:rsid w:val="004A0039"/>
    <w:rsid w:val="004A0421"/>
    <w:rsid w:val="004A042F"/>
    <w:rsid w:val="004A06C5"/>
    <w:rsid w:val="004A0A22"/>
    <w:rsid w:val="004A0AA7"/>
    <w:rsid w:val="004A1526"/>
    <w:rsid w:val="004A1B18"/>
    <w:rsid w:val="004A2BC1"/>
    <w:rsid w:val="004A3239"/>
    <w:rsid w:val="004A4434"/>
    <w:rsid w:val="004A4518"/>
    <w:rsid w:val="004A49D2"/>
    <w:rsid w:val="004A49EA"/>
    <w:rsid w:val="004A4CC5"/>
    <w:rsid w:val="004A4F77"/>
    <w:rsid w:val="004A5113"/>
    <w:rsid w:val="004A544E"/>
    <w:rsid w:val="004A61A8"/>
    <w:rsid w:val="004A6A8A"/>
    <w:rsid w:val="004A6E10"/>
    <w:rsid w:val="004B0113"/>
    <w:rsid w:val="004B02A9"/>
    <w:rsid w:val="004B0686"/>
    <w:rsid w:val="004B0810"/>
    <w:rsid w:val="004B0A66"/>
    <w:rsid w:val="004B116D"/>
    <w:rsid w:val="004B1FF1"/>
    <w:rsid w:val="004B2210"/>
    <w:rsid w:val="004B2CA6"/>
    <w:rsid w:val="004B2EFC"/>
    <w:rsid w:val="004B2F38"/>
    <w:rsid w:val="004B3156"/>
    <w:rsid w:val="004B3618"/>
    <w:rsid w:val="004B3755"/>
    <w:rsid w:val="004B3919"/>
    <w:rsid w:val="004B3A70"/>
    <w:rsid w:val="004B3AEB"/>
    <w:rsid w:val="004B4166"/>
    <w:rsid w:val="004B4CB9"/>
    <w:rsid w:val="004B57CC"/>
    <w:rsid w:val="004B6341"/>
    <w:rsid w:val="004B6377"/>
    <w:rsid w:val="004B67F0"/>
    <w:rsid w:val="004B6FE2"/>
    <w:rsid w:val="004B7111"/>
    <w:rsid w:val="004B7B1D"/>
    <w:rsid w:val="004B7BAA"/>
    <w:rsid w:val="004C07C4"/>
    <w:rsid w:val="004C0A9A"/>
    <w:rsid w:val="004C11AE"/>
    <w:rsid w:val="004C1D21"/>
    <w:rsid w:val="004C20EB"/>
    <w:rsid w:val="004C252D"/>
    <w:rsid w:val="004C265B"/>
    <w:rsid w:val="004C2750"/>
    <w:rsid w:val="004C2A22"/>
    <w:rsid w:val="004C2A48"/>
    <w:rsid w:val="004C2A84"/>
    <w:rsid w:val="004C2E16"/>
    <w:rsid w:val="004C326A"/>
    <w:rsid w:val="004C3408"/>
    <w:rsid w:val="004C39E0"/>
    <w:rsid w:val="004C3B0C"/>
    <w:rsid w:val="004C3D3F"/>
    <w:rsid w:val="004C530A"/>
    <w:rsid w:val="004C5A6A"/>
    <w:rsid w:val="004C5D5B"/>
    <w:rsid w:val="004C604A"/>
    <w:rsid w:val="004C7256"/>
    <w:rsid w:val="004C7450"/>
    <w:rsid w:val="004C75CD"/>
    <w:rsid w:val="004D0070"/>
    <w:rsid w:val="004D007F"/>
    <w:rsid w:val="004D020D"/>
    <w:rsid w:val="004D058C"/>
    <w:rsid w:val="004D05A2"/>
    <w:rsid w:val="004D087A"/>
    <w:rsid w:val="004D0F38"/>
    <w:rsid w:val="004D11B5"/>
    <w:rsid w:val="004D11FE"/>
    <w:rsid w:val="004D1B94"/>
    <w:rsid w:val="004D2F01"/>
    <w:rsid w:val="004D3F37"/>
    <w:rsid w:val="004D578C"/>
    <w:rsid w:val="004D602D"/>
    <w:rsid w:val="004D684C"/>
    <w:rsid w:val="004D7B88"/>
    <w:rsid w:val="004E005F"/>
    <w:rsid w:val="004E04A6"/>
    <w:rsid w:val="004E094F"/>
    <w:rsid w:val="004E0D68"/>
    <w:rsid w:val="004E0F9A"/>
    <w:rsid w:val="004E1255"/>
    <w:rsid w:val="004E1A0E"/>
    <w:rsid w:val="004E1A5B"/>
    <w:rsid w:val="004E25BF"/>
    <w:rsid w:val="004E3757"/>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4E"/>
    <w:rsid w:val="004F7AC9"/>
    <w:rsid w:val="00500E39"/>
    <w:rsid w:val="005010EC"/>
    <w:rsid w:val="00501114"/>
    <w:rsid w:val="00501BCC"/>
    <w:rsid w:val="00501C55"/>
    <w:rsid w:val="00501DF5"/>
    <w:rsid w:val="00502B39"/>
    <w:rsid w:val="00502BCB"/>
    <w:rsid w:val="00502D6F"/>
    <w:rsid w:val="00503768"/>
    <w:rsid w:val="0050377B"/>
    <w:rsid w:val="00503A91"/>
    <w:rsid w:val="00503CE0"/>
    <w:rsid w:val="0050425E"/>
    <w:rsid w:val="00504260"/>
    <w:rsid w:val="0050501C"/>
    <w:rsid w:val="005054EC"/>
    <w:rsid w:val="00505939"/>
    <w:rsid w:val="00506BE0"/>
    <w:rsid w:val="005075B8"/>
    <w:rsid w:val="00507A7B"/>
    <w:rsid w:val="0051031D"/>
    <w:rsid w:val="00510403"/>
    <w:rsid w:val="00510ADA"/>
    <w:rsid w:val="005111D1"/>
    <w:rsid w:val="0051151F"/>
    <w:rsid w:val="00511F02"/>
    <w:rsid w:val="00512244"/>
    <w:rsid w:val="005127CB"/>
    <w:rsid w:val="00512980"/>
    <w:rsid w:val="00512A32"/>
    <w:rsid w:val="00512AC0"/>
    <w:rsid w:val="00513153"/>
    <w:rsid w:val="00513EE8"/>
    <w:rsid w:val="00514D60"/>
    <w:rsid w:val="00515155"/>
    <w:rsid w:val="00515B5E"/>
    <w:rsid w:val="00515E43"/>
    <w:rsid w:val="00516EA0"/>
    <w:rsid w:val="0051799E"/>
    <w:rsid w:val="00521075"/>
    <w:rsid w:val="005215C7"/>
    <w:rsid w:val="00521850"/>
    <w:rsid w:val="005224D5"/>
    <w:rsid w:val="00522AAF"/>
    <w:rsid w:val="00522B14"/>
    <w:rsid w:val="00522C5E"/>
    <w:rsid w:val="00522F94"/>
    <w:rsid w:val="00523332"/>
    <w:rsid w:val="0052381D"/>
    <w:rsid w:val="00523D5F"/>
    <w:rsid w:val="005245D8"/>
    <w:rsid w:val="005252E7"/>
    <w:rsid w:val="005256C4"/>
    <w:rsid w:val="00525E0B"/>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3763E"/>
    <w:rsid w:val="00540341"/>
    <w:rsid w:val="005410AD"/>
    <w:rsid w:val="005412D7"/>
    <w:rsid w:val="005415D6"/>
    <w:rsid w:val="00541C5C"/>
    <w:rsid w:val="0054204C"/>
    <w:rsid w:val="005426BF"/>
    <w:rsid w:val="005428C5"/>
    <w:rsid w:val="00542CFA"/>
    <w:rsid w:val="00542E99"/>
    <w:rsid w:val="00542F24"/>
    <w:rsid w:val="0054335E"/>
    <w:rsid w:val="00543483"/>
    <w:rsid w:val="005436FA"/>
    <w:rsid w:val="00543FE1"/>
    <w:rsid w:val="005444E9"/>
    <w:rsid w:val="00544A9F"/>
    <w:rsid w:val="00544F5E"/>
    <w:rsid w:val="00545BD8"/>
    <w:rsid w:val="00545DBE"/>
    <w:rsid w:val="00547B3A"/>
    <w:rsid w:val="00551011"/>
    <w:rsid w:val="00551185"/>
    <w:rsid w:val="00551E0C"/>
    <w:rsid w:val="0055239B"/>
    <w:rsid w:val="005529DC"/>
    <w:rsid w:val="00552B55"/>
    <w:rsid w:val="00553408"/>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76C"/>
    <w:rsid w:val="00566AB9"/>
    <w:rsid w:val="00566D9B"/>
    <w:rsid w:val="00566E67"/>
    <w:rsid w:val="00567B04"/>
    <w:rsid w:val="00570251"/>
    <w:rsid w:val="00570A8F"/>
    <w:rsid w:val="00570F60"/>
    <w:rsid w:val="005713B1"/>
    <w:rsid w:val="005716A1"/>
    <w:rsid w:val="00571884"/>
    <w:rsid w:val="00571A42"/>
    <w:rsid w:val="00571C7F"/>
    <w:rsid w:val="00571C9D"/>
    <w:rsid w:val="00572A00"/>
    <w:rsid w:val="00572C3D"/>
    <w:rsid w:val="00573520"/>
    <w:rsid w:val="00573653"/>
    <w:rsid w:val="00573AA2"/>
    <w:rsid w:val="00574755"/>
    <w:rsid w:val="005750B9"/>
    <w:rsid w:val="00575557"/>
    <w:rsid w:val="00575B49"/>
    <w:rsid w:val="00576628"/>
    <w:rsid w:val="0057695C"/>
    <w:rsid w:val="0057709F"/>
    <w:rsid w:val="005771B2"/>
    <w:rsid w:val="00580007"/>
    <w:rsid w:val="005802C5"/>
    <w:rsid w:val="00580677"/>
    <w:rsid w:val="0058073E"/>
    <w:rsid w:val="005807AF"/>
    <w:rsid w:val="005809DF"/>
    <w:rsid w:val="00581089"/>
    <w:rsid w:val="00581A9B"/>
    <w:rsid w:val="00581B28"/>
    <w:rsid w:val="00581F06"/>
    <w:rsid w:val="00582387"/>
    <w:rsid w:val="00582FB0"/>
    <w:rsid w:val="00583620"/>
    <w:rsid w:val="00583824"/>
    <w:rsid w:val="005838EB"/>
    <w:rsid w:val="005840F4"/>
    <w:rsid w:val="00584483"/>
    <w:rsid w:val="00584584"/>
    <w:rsid w:val="00584954"/>
    <w:rsid w:val="005850C9"/>
    <w:rsid w:val="0058528C"/>
    <w:rsid w:val="00585407"/>
    <w:rsid w:val="00585BA1"/>
    <w:rsid w:val="00585CAB"/>
    <w:rsid w:val="0058608F"/>
    <w:rsid w:val="00586508"/>
    <w:rsid w:val="00587CD0"/>
    <w:rsid w:val="005901BA"/>
    <w:rsid w:val="00590590"/>
    <w:rsid w:val="005908CA"/>
    <w:rsid w:val="0059110C"/>
    <w:rsid w:val="00591448"/>
    <w:rsid w:val="005914E6"/>
    <w:rsid w:val="0059173E"/>
    <w:rsid w:val="005919FB"/>
    <w:rsid w:val="00591A4B"/>
    <w:rsid w:val="00591C64"/>
    <w:rsid w:val="00591C9E"/>
    <w:rsid w:val="00591FEC"/>
    <w:rsid w:val="005922B7"/>
    <w:rsid w:val="005923F7"/>
    <w:rsid w:val="005925E3"/>
    <w:rsid w:val="00592DAF"/>
    <w:rsid w:val="00593295"/>
    <w:rsid w:val="00593936"/>
    <w:rsid w:val="005939A6"/>
    <w:rsid w:val="00593FA1"/>
    <w:rsid w:val="00594898"/>
    <w:rsid w:val="00596051"/>
    <w:rsid w:val="00596198"/>
    <w:rsid w:val="005962A4"/>
    <w:rsid w:val="00596FAE"/>
    <w:rsid w:val="005971E4"/>
    <w:rsid w:val="005974F7"/>
    <w:rsid w:val="00597EBD"/>
    <w:rsid w:val="005A04F8"/>
    <w:rsid w:val="005A06CB"/>
    <w:rsid w:val="005A15B7"/>
    <w:rsid w:val="005A17B9"/>
    <w:rsid w:val="005A1A32"/>
    <w:rsid w:val="005A1B4C"/>
    <w:rsid w:val="005A1D4F"/>
    <w:rsid w:val="005A1EC0"/>
    <w:rsid w:val="005A20DA"/>
    <w:rsid w:val="005A27F4"/>
    <w:rsid w:val="005A3510"/>
    <w:rsid w:val="005A424B"/>
    <w:rsid w:val="005A4560"/>
    <w:rsid w:val="005A472E"/>
    <w:rsid w:val="005A4865"/>
    <w:rsid w:val="005A4BD1"/>
    <w:rsid w:val="005A553A"/>
    <w:rsid w:val="005A5820"/>
    <w:rsid w:val="005A754A"/>
    <w:rsid w:val="005A7CE5"/>
    <w:rsid w:val="005B092B"/>
    <w:rsid w:val="005B0E8E"/>
    <w:rsid w:val="005B16A4"/>
    <w:rsid w:val="005B2BF1"/>
    <w:rsid w:val="005B2C7B"/>
    <w:rsid w:val="005B3ECA"/>
    <w:rsid w:val="005B3F7E"/>
    <w:rsid w:val="005B40B6"/>
    <w:rsid w:val="005B4890"/>
    <w:rsid w:val="005B48F0"/>
    <w:rsid w:val="005B5AEF"/>
    <w:rsid w:val="005B631C"/>
    <w:rsid w:val="005B63DD"/>
    <w:rsid w:val="005B6733"/>
    <w:rsid w:val="005B7089"/>
    <w:rsid w:val="005B73C1"/>
    <w:rsid w:val="005B7644"/>
    <w:rsid w:val="005B7742"/>
    <w:rsid w:val="005B7D99"/>
    <w:rsid w:val="005C0150"/>
    <w:rsid w:val="005C0902"/>
    <w:rsid w:val="005C0F91"/>
    <w:rsid w:val="005C13E8"/>
    <w:rsid w:val="005C1AAE"/>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7C5"/>
    <w:rsid w:val="005D0E44"/>
    <w:rsid w:val="005D14E9"/>
    <w:rsid w:val="005D25B3"/>
    <w:rsid w:val="005D25DE"/>
    <w:rsid w:val="005D343B"/>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A18"/>
    <w:rsid w:val="005E3B7D"/>
    <w:rsid w:val="005E3BD5"/>
    <w:rsid w:val="005E5340"/>
    <w:rsid w:val="005E5A27"/>
    <w:rsid w:val="005E5DD8"/>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4A6"/>
    <w:rsid w:val="00606D09"/>
    <w:rsid w:val="00607341"/>
    <w:rsid w:val="0060770C"/>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3FBB"/>
    <w:rsid w:val="0061440B"/>
    <w:rsid w:val="00614EAE"/>
    <w:rsid w:val="006152E4"/>
    <w:rsid w:val="00615B47"/>
    <w:rsid w:val="00616117"/>
    <w:rsid w:val="00616DB0"/>
    <w:rsid w:val="00617111"/>
    <w:rsid w:val="00617622"/>
    <w:rsid w:val="00617B2E"/>
    <w:rsid w:val="00617B8C"/>
    <w:rsid w:val="00621146"/>
    <w:rsid w:val="006213BE"/>
    <w:rsid w:val="00621E1B"/>
    <w:rsid w:val="00621FC6"/>
    <w:rsid w:val="00622030"/>
    <w:rsid w:val="00622310"/>
    <w:rsid w:val="006234D2"/>
    <w:rsid w:val="006239E7"/>
    <w:rsid w:val="00623D3D"/>
    <w:rsid w:val="006245FC"/>
    <w:rsid w:val="00624D94"/>
    <w:rsid w:val="006253D0"/>
    <w:rsid w:val="006254B1"/>
    <w:rsid w:val="00625575"/>
    <w:rsid w:val="00625BF6"/>
    <w:rsid w:val="00626368"/>
    <w:rsid w:val="0062654C"/>
    <w:rsid w:val="00626694"/>
    <w:rsid w:val="0062689B"/>
    <w:rsid w:val="00626F7B"/>
    <w:rsid w:val="00627077"/>
    <w:rsid w:val="00627B51"/>
    <w:rsid w:val="00627EF1"/>
    <w:rsid w:val="00627EFD"/>
    <w:rsid w:val="0063013E"/>
    <w:rsid w:val="00630230"/>
    <w:rsid w:val="00630243"/>
    <w:rsid w:val="006305F7"/>
    <w:rsid w:val="00630C11"/>
    <w:rsid w:val="00630D78"/>
    <w:rsid w:val="0063167E"/>
    <w:rsid w:val="00631883"/>
    <w:rsid w:val="00631A72"/>
    <w:rsid w:val="00631C43"/>
    <w:rsid w:val="0063249A"/>
    <w:rsid w:val="0063380F"/>
    <w:rsid w:val="006339A6"/>
    <w:rsid w:val="00633A30"/>
    <w:rsid w:val="00633EE7"/>
    <w:rsid w:val="00633F54"/>
    <w:rsid w:val="00634EC6"/>
    <w:rsid w:val="00635028"/>
    <w:rsid w:val="0063545D"/>
    <w:rsid w:val="00635943"/>
    <w:rsid w:val="00635A4C"/>
    <w:rsid w:val="00635E0A"/>
    <w:rsid w:val="006365B6"/>
    <w:rsid w:val="00636AFB"/>
    <w:rsid w:val="00637094"/>
    <w:rsid w:val="006375C4"/>
    <w:rsid w:val="006379B2"/>
    <w:rsid w:val="0064062F"/>
    <w:rsid w:val="006409F3"/>
    <w:rsid w:val="00640FA2"/>
    <w:rsid w:val="006413BF"/>
    <w:rsid w:val="006414C2"/>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B2C"/>
    <w:rsid w:val="00645E5D"/>
    <w:rsid w:val="006469E4"/>
    <w:rsid w:val="00646D76"/>
    <w:rsid w:val="00647F84"/>
    <w:rsid w:val="006524BE"/>
    <w:rsid w:val="00653227"/>
    <w:rsid w:val="006532C7"/>
    <w:rsid w:val="006536FD"/>
    <w:rsid w:val="00654034"/>
    <w:rsid w:val="0065488D"/>
    <w:rsid w:val="00654C79"/>
    <w:rsid w:val="00654DC3"/>
    <w:rsid w:val="0065518F"/>
    <w:rsid w:val="00655386"/>
    <w:rsid w:val="00655947"/>
    <w:rsid w:val="00655FE4"/>
    <w:rsid w:val="006560FC"/>
    <w:rsid w:val="00656330"/>
    <w:rsid w:val="006567BC"/>
    <w:rsid w:val="00656C46"/>
    <w:rsid w:val="00657187"/>
    <w:rsid w:val="006576AB"/>
    <w:rsid w:val="00660103"/>
    <w:rsid w:val="00661383"/>
    <w:rsid w:val="00661BC0"/>
    <w:rsid w:val="00661FEF"/>
    <w:rsid w:val="006630FA"/>
    <w:rsid w:val="00663E69"/>
    <w:rsid w:val="0066456F"/>
    <w:rsid w:val="00664862"/>
    <w:rsid w:val="00664F62"/>
    <w:rsid w:val="00665005"/>
    <w:rsid w:val="00665E47"/>
    <w:rsid w:val="00666902"/>
    <w:rsid w:val="00666980"/>
    <w:rsid w:val="006669AC"/>
    <w:rsid w:val="00666BC6"/>
    <w:rsid w:val="0066708C"/>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5C0"/>
    <w:rsid w:val="00680793"/>
    <w:rsid w:val="006807DD"/>
    <w:rsid w:val="00680930"/>
    <w:rsid w:val="00680F42"/>
    <w:rsid w:val="006816DD"/>
    <w:rsid w:val="00681B1A"/>
    <w:rsid w:val="006820E8"/>
    <w:rsid w:val="0068213B"/>
    <w:rsid w:val="00682324"/>
    <w:rsid w:val="006830A3"/>
    <w:rsid w:val="00683316"/>
    <w:rsid w:val="006833CA"/>
    <w:rsid w:val="006833D1"/>
    <w:rsid w:val="00684D7D"/>
    <w:rsid w:val="00684E5E"/>
    <w:rsid w:val="00685325"/>
    <w:rsid w:val="006855A7"/>
    <w:rsid w:val="00685884"/>
    <w:rsid w:val="006858AA"/>
    <w:rsid w:val="00685B7B"/>
    <w:rsid w:val="0068613C"/>
    <w:rsid w:val="00686322"/>
    <w:rsid w:val="00686806"/>
    <w:rsid w:val="00686C40"/>
    <w:rsid w:val="00686CFD"/>
    <w:rsid w:val="0068707E"/>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5B0"/>
    <w:rsid w:val="006B06E1"/>
    <w:rsid w:val="006B09ED"/>
    <w:rsid w:val="006B1718"/>
    <w:rsid w:val="006B19C4"/>
    <w:rsid w:val="006B2683"/>
    <w:rsid w:val="006B2E4E"/>
    <w:rsid w:val="006B3229"/>
    <w:rsid w:val="006B3CBD"/>
    <w:rsid w:val="006B3EEB"/>
    <w:rsid w:val="006B44C0"/>
    <w:rsid w:val="006B49CF"/>
    <w:rsid w:val="006B517A"/>
    <w:rsid w:val="006B5A7C"/>
    <w:rsid w:val="006B5BFC"/>
    <w:rsid w:val="006B5DC2"/>
    <w:rsid w:val="006B6C18"/>
    <w:rsid w:val="006B6CCB"/>
    <w:rsid w:val="006B6D7E"/>
    <w:rsid w:val="006B70BE"/>
    <w:rsid w:val="006B7842"/>
    <w:rsid w:val="006B7939"/>
    <w:rsid w:val="006C0548"/>
    <w:rsid w:val="006C0949"/>
    <w:rsid w:val="006C0D8B"/>
    <w:rsid w:val="006C151C"/>
    <w:rsid w:val="006C1BB8"/>
    <w:rsid w:val="006C2DF1"/>
    <w:rsid w:val="006C3073"/>
    <w:rsid w:val="006C398C"/>
    <w:rsid w:val="006C3E00"/>
    <w:rsid w:val="006C4047"/>
    <w:rsid w:val="006C4254"/>
    <w:rsid w:val="006C481D"/>
    <w:rsid w:val="006C509C"/>
    <w:rsid w:val="006C5EB5"/>
    <w:rsid w:val="006C655E"/>
    <w:rsid w:val="006C6CC0"/>
    <w:rsid w:val="006C7617"/>
    <w:rsid w:val="006D02E3"/>
    <w:rsid w:val="006D0510"/>
    <w:rsid w:val="006D079F"/>
    <w:rsid w:val="006D0931"/>
    <w:rsid w:val="006D0B57"/>
    <w:rsid w:val="006D104F"/>
    <w:rsid w:val="006D1184"/>
    <w:rsid w:val="006D1CFC"/>
    <w:rsid w:val="006D2509"/>
    <w:rsid w:val="006D277F"/>
    <w:rsid w:val="006D2E5C"/>
    <w:rsid w:val="006D2EC2"/>
    <w:rsid w:val="006D351E"/>
    <w:rsid w:val="006D3C8B"/>
    <w:rsid w:val="006D41C5"/>
    <w:rsid w:val="006D4442"/>
    <w:rsid w:val="006D4449"/>
    <w:rsid w:val="006D4486"/>
    <w:rsid w:val="006D45A8"/>
    <w:rsid w:val="006D4FBE"/>
    <w:rsid w:val="006D50A9"/>
    <w:rsid w:val="006D510C"/>
    <w:rsid w:val="006D6095"/>
    <w:rsid w:val="006D63A2"/>
    <w:rsid w:val="006D67C7"/>
    <w:rsid w:val="006D6997"/>
    <w:rsid w:val="006D6EAE"/>
    <w:rsid w:val="006D7314"/>
    <w:rsid w:val="006D7606"/>
    <w:rsid w:val="006D764A"/>
    <w:rsid w:val="006D7A90"/>
    <w:rsid w:val="006D7ABA"/>
    <w:rsid w:val="006D7D46"/>
    <w:rsid w:val="006D7DAA"/>
    <w:rsid w:val="006E0177"/>
    <w:rsid w:val="006E0253"/>
    <w:rsid w:val="006E02B7"/>
    <w:rsid w:val="006E098B"/>
    <w:rsid w:val="006E0B48"/>
    <w:rsid w:val="006E0E5E"/>
    <w:rsid w:val="006E12DC"/>
    <w:rsid w:val="006E19E3"/>
    <w:rsid w:val="006E1C2B"/>
    <w:rsid w:val="006E21B9"/>
    <w:rsid w:val="006E2A6B"/>
    <w:rsid w:val="006E2C93"/>
    <w:rsid w:val="006E2F7B"/>
    <w:rsid w:val="006E351E"/>
    <w:rsid w:val="006E39A7"/>
    <w:rsid w:val="006E45DD"/>
    <w:rsid w:val="006E4814"/>
    <w:rsid w:val="006E5011"/>
    <w:rsid w:val="006E51E5"/>
    <w:rsid w:val="006E541B"/>
    <w:rsid w:val="006E5492"/>
    <w:rsid w:val="006E5551"/>
    <w:rsid w:val="006E5BC3"/>
    <w:rsid w:val="006E5F8C"/>
    <w:rsid w:val="006E5F9F"/>
    <w:rsid w:val="006E718A"/>
    <w:rsid w:val="006E74AF"/>
    <w:rsid w:val="006E75A4"/>
    <w:rsid w:val="006F0A4D"/>
    <w:rsid w:val="006F1059"/>
    <w:rsid w:val="006F10A2"/>
    <w:rsid w:val="006F1382"/>
    <w:rsid w:val="006F13CE"/>
    <w:rsid w:val="006F1A4B"/>
    <w:rsid w:val="006F1AB3"/>
    <w:rsid w:val="006F1EB4"/>
    <w:rsid w:val="006F2E37"/>
    <w:rsid w:val="006F3026"/>
    <w:rsid w:val="006F36C0"/>
    <w:rsid w:val="006F39F3"/>
    <w:rsid w:val="006F4240"/>
    <w:rsid w:val="006F467E"/>
    <w:rsid w:val="006F5154"/>
    <w:rsid w:val="006F5CB5"/>
    <w:rsid w:val="006F5F0F"/>
    <w:rsid w:val="006F622C"/>
    <w:rsid w:val="006F6C53"/>
    <w:rsid w:val="006F7307"/>
    <w:rsid w:val="00700038"/>
    <w:rsid w:val="00700097"/>
    <w:rsid w:val="007009C8"/>
    <w:rsid w:val="00701299"/>
    <w:rsid w:val="007016BD"/>
    <w:rsid w:val="00701E99"/>
    <w:rsid w:val="0070223D"/>
    <w:rsid w:val="00702BB3"/>
    <w:rsid w:val="00703C95"/>
    <w:rsid w:val="00704347"/>
    <w:rsid w:val="00705877"/>
    <w:rsid w:val="00705A93"/>
    <w:rsid w:val="00706124"/>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C6D"/>
    <w:rsid w:val="00714F49"/>
    <w:rsid w:val="00715120"/>
    <w:rsid w:val="007157F1"/>
    <w:rsid w:val="00715CE6"/>
    <w:rsid w:val="00715DD0"/>
    <w:rsid w:val="00715F5B"/>
    <w:rsid w:val="00716163"/>
    <w:rsid w:val="0071721A"/>
    <w:rsid w:val="00717270"/>
    <w:rsid w:val="007173C4"/>
    <w:rsid w:val="007202AB"/>
    <w:rsid w:val="0072043A"/>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99F"/>
    <w:rsid w:val="00726A48"/>
    <w:rsid w:val="00726CDA"/>
    <w:rsid w:val="00726D74"/>
    <w:rsid w:val="00727347"/>
    <w:rsid w:val="007308B9"/>
    <w:rsid w:val="00730A1E"/>
    <w:rsid w:val="00731086"/>
    <w:rsid w:val="0073143E"/>
    <w:rsid w:val="0073163D"/>
    <w:rsid w:val="00731B5E"/>
    <w:rsid w:val="00732111"/>
    <w:rsid w:val="007322BF"/>
    <w:rsid w:val="007324D6"/>
    <w:rsid w:val="007326F2"/>
    <w:rsid w:val="00733003"/>
    <w:rsid w:val="00733652"/>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2EA"/>
    <w:rsid w:val="00742AF2"/>
    <w:rsid w:val="007434F7"/>
    <w:rsid w:val="00743CA1"/>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78D"/>
    <w:rsid w:val="00753BB4"/>
    <w:rsid w:val="00754A56"/>
    <w:rsid w:val="0075518A"/>
    <w:rsid w:val="007554DF"/>
    <w:rsid w:val="007556C2"/>
    <w:rsid w:val="0075647B"/>
    <w:rsid w:val="00756613"/>
    <w:rsid w:val="00756C67"/>
    <w:rsid w:val="00756CD8"/>
    <w:rsid w:val="0075703B"/>
    <w:rsid w:val="00757852"/>
    <w:rsid w:val="00757C0F"/>
    <w:rsid w:val="00760A36"/>
    <w:rsid w:val="00761251"/>
    <w:rsid w:val="007619F0"/>
    <w:rsid w:val="00761FF0"/>
    <w:rsid w:val="00763141"/>
    <w:rsid w:val="0076347F"/>
    <w:rsid w:val="00763580"/>
    <w:rsid w:val="00763BB7"/>
    <w:rsid w:val="00763F20"/>
    <w:rsid w:val="00763FB9"/>
    <w:rsid w:val="00764266"/>
    <w:rsid w:val="00764384"/>
    <w:rsid w:val="00764BD5"/>
    <w:rsid w:val="00764F1D"/>
    <w:rsid w:val="00765C0E"/>
    <w:rsid w:val="0076638E"/>
    <w:rsid w:val="0076659A"/>
    <w:rsid w:val="00766870"/>
    <w:rsid w:val="007672E3"/>
    <w:rsid w:val="007677C0"/>
    <w:rsid w:val="007679CD"/>
    <w:rsid w:val="00770038"/>
    <w:rsid w:val="00770B92"/>
    <w:rsid w:val="007710D9"/>
    <w:rsid w:val="007715D2"/>
    <w:rsid w:val="00771632"/>
    <w:rsid w:val="00772FFB"/>
    <w:rsid w:val="00773193"/>
    <w:rsid w:val="00774216"/>
    <w:rsid w:val="00774892"/>
    <w:rsid w:val="00774B75"/>
    <w:rsid w:val="00775167"/>
    <w:rsid w:val="007752DC"/>
    <w:rsid w:val="00776381"/>
    <w:rsid w:val="00776DEF"/>
    <w:rsid w:val="00776E05"/>
    <w:rsid w:val="00776E82"/>
    <w:rsid w:val="0077721A"/>
    <w:rsid w:val="007773E1"/>
    <w:rsid w:val="00777B7A"/>
    <w:rsid w:val="007800EC"/>
    <w:rsid w:val="00780505"/>
    <w:rsid w:val="00780F07"/>
    <w:rsid w:val="00781B77"/>
    <w:rsid w:val="00781E13"/>
    <w:rsid w:val="0078281B"/>
    <w:rsid w:val="00782D0C"/>
    <w:rsid w:val="00783192"/>
    <w:rsid w:val="007831DE"/>
    <w:rsid w:val="00783257"/>
    <w:rsid w:val="00783ADB"/>
    <w:rsid w:val="00783C62"/>
    <w:rsid w:val="00783D0D"/>
    <w:rsid w:val="00783D3C"/>
    <w:rsid w:val="00783F2D"/>
    <w:rsid w:val="00784A2E"/>
    <w:rsid w:val="0078559C"/>
    <w:rsid w:val="007858AF"/>
    <w:rsid w:val="00785A0C"/>
    <w:rsid w:val="007863EF"/>
    <w:rsid w:val="00786743"/>
    <w:rsid w:val="00786C6C"/>
    <w:rsid w:val="00786D37"/>
    <w:rsid w:val="007877A5"/>
    <w:rsid w:val="0078791E"/>
    <w:rsid w:val="00790802"/>
    <w:rsid w:val="00790D3E"/>
    <w:rsid w:val="00791143"/>
    <w:rsid w:val="00791251"/>
    <w:rsid w:val="00791E9B"/>
    <w:rsid w:val="00791F8B"/>
    <w:rsid w:val="007926C5"/>
    <w:rsid w:val="00792C93"/>
    <w:rsid w:val="00793084"/>
    <w:rsid w:val="00793331"/>
    <w:rsid w:val="00793570"/>
    <w:rsid w:val="007937EE"/>
    <w:rsid w:val="0079388C"/>
    <w:rsid w:val="00793909"/>
    <w:rsid w:val="00794090"/>
    <w:rsid w:val="00794208"/>
    <w:rsid w:val="00795598"/>
    <w:rsid w:val="00796602"/>
    <w:rsid w:val="00796CD0"/>
    <w:rsid w:val="00797305"/>
    <w:rsid w:val="00797336"/>
    <w:rsid w:val="00797B6D"/>
    <w:rsid w:val="00797F32"/>
    <w:rsid w:val="007A0976"/>
    <w:rsid w:val="007A3F35"/>
    <w:rsid w:val="007A6A92"/>
    <w:rsid w:val="007A7517"/>
    <w:rsid w:val="007B021F"/>
    <w:rsid w:val="007B0733"/>
    <w:rsid w:val="007B0C3D"/>
    <w:rsid w:val="007B10E8"/>
    <w:rsid w:val="007B16C2"/>
    <w:rsid w:val="007B18BA"/>
    <w:rsid w:val="007B1E51"/>
    <w:rsid w:val="007B2031"/>
    <w:rsid w:val="007B2465"/>
    <w:rsid w:val="007B321E"/>
    <w:rsid w:val="007B3EA6"/>
    <w:rsid w:val="007B4000"/>
    <w:rsid w:val="007B41D4"/>
    <w:rsid w:val="007B4D0E"/>
    <w:rsid w:val="007B520B"/>
    <w:rsid w:val="007B5891"/>
    <w:rsid w:val="007B5906"/>
    <w:rsid w:val="007B5A5D"/>
    <w:rsid w:val="007B60DA"/>
    <w:rsid w:val="007B65BD"/>
    <w:rsid w:val="007B68D5"/>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1A00"/>
    <w:rsid w:val="007C2265"/>
    <w:rsid w:val="007C2667"/>
    <w:rsid w:val="007C2724"/>
    <w:rsid w:val="007C2828"/>
    <w:rsid w:val="007C2910"/>
    <w:rsid w:val="007C2919"/>
    <w:rsid w:val="007C3552"/>
    <w:rsid w:val="007C4367"/>
    <w:rsid w:val="007C443B"/>
    <w:rsid w:val="007C48AF"/>
    <w:rsid w:val="007C4F9A"/>
    <w:rsid w:val="007C524F"/>
    <w:rsid w:val="007C53F9"/>
    <w:rsid w:val="007C6012"/>
    <w:rsid w:val="007C67AC"/>
    <w:rsid w:val="007D025B"/>
    <w:rsid w:val="007D0B63"/>
    <w:rsid w:val="007D0C2E"/>
    <w:rsid w:val="007D0E1A"/>
    <w:rsid w:val="007D19CB"/>
    <w:rsid w:val="007D1BE6"/>
    <w:rsid w:val="007D1CF9"/>
    <w:rsid w:val="007D2194"/>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A61"/>
    <w:rsid w:val="007E2C0C"/>
    <w:rsid w:val="007E2F00"/>
    <w:rsid w:val="007E35BF"/>
    <w:rsid w:val="007E3875"/>
    <w:rsid w:val="007E4044"/>
    <w:rsid w:val="007E4371"/>
    <w:rsid w:val="007E45F1"/>
    <w:rsid w:val="007E4816"/>
    <w:rsid w:val="007E4989"/>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B7B"/>
    <w:rsid w:val="007F4E89"/>
    <w:rsid w:val="007F545B"/>
    <w:rsid w:val="007F5C95"/>
    <w:rsid w:val="007F5F01"/>
    <w:rsid w:val="007F60FD"/>
    <w:rsid w:val="007F6D12"/>
    <w:rsid w:val="007F7118"/>
    <w:rsid w:val="007F738E"/>
    <w:rsid w:val="007F73EB"/>
    <w:rsid w:val="007F7521"/>
    <w:rsid w:val="007F78E3"/>
    <w:rsid w:val="0080072E"/>
    <w:rsid w:val="00800CDE"/>
    <w:rsid w:val="00802045"/>
    <w:rsid w:val="00802658"/>
    <w:rsid w:val="008027F2"/>
    <w:rsid w:val="00802853"/>
    <w:rsid w:val="0080289A"/>
    <w:rsid w:val="00802A34"/>
    <w:rsid w:val="00802BCB"/>
    <w:rsid w:val="00802D26"/>
    <w:rsid w:val="00802F02"/>
    <w:rsid w:val="008031E8"/>
    <w:rsid w:val="00803708"/>
    <w:rsid w:val="008043A4"/>
    <w:rsid w:val="00804D0D"/>
    <w:rsid w:val="008058CC"/>
    <w:rsid w:val="00805BD2"/>
    <w:rsid w:val="00805BDD"/>
    <w:rsid w:val="00805C38"/>
    <w:rsid w:val="008066B9"/>
    <w:rsid w:val="00806938"/>
    <w:rsid w:val="00806AB9"/>
    <w:rsid w:val="00806DBB"/>
    <w:rsid w:val="00807449"/>
    <w:rsid w:val="00807B9C"/>
    <w:rsid w:val="0081093B"/>
    <w:rsid w:val="00810E89"/>
    <w:rsid w:val="0081151B"/>
    <w:rsid w:val="00811A50"/>
    <w:rsid w:val="00811A84"/>
    <w:rsid w:val="00812340"/>
    <w:rsid w:val="00812A3A"/>
    <w:rsid w:val="00812E9E"/>
    <w:rsid w:val="0081308D"/>
    <w:rsid w:val="00813C1A"/>
    <w:rsid w:val="0081473D"/>
    <w:rsid w:val="00814E23"/>
    <w:rsid w:val="00815432"/>
    <w:rsid w:val="00815470"/>
    <w:rsid w:val="008158D8"/>
    <w:rsid w:val="00815E0D"/>
    <w:rsid w:val="008171D4"/>
    <w:rsid w:val="00817479"/>
    <w:rsid w:val="0082079B"/>
    <w:rsid w:val="00820A03"/>
    <w:rsid w:val="00820BB1"/>
    <w:rsid w:val="00820C44"/>
    <w:rsid w:val="008211E0"/>
    <w:rsid w:val="008212BE"/>
    <w:rsid w:val="00821593"/>
    <w:rsid w:val="008217E2"/>
    <w:rsid w:val="008236C1"/>
    <w:rsid w:val="00824314"/>
    <w:rsid w:val="0082461F"/>
    <w:rsid w:val="00824F86"/>
    <w:rsid w:val="008259B6"/>
    <w:rsid w:val="00825AC6"/>
    <w:rsid w:val="00825CCD"/>
    <w:rsid w:val="00825F55"/>
    <w:rsid w:val="00826EED"/>
    <w:rsid w:val="00826EFA"/>
    <w:rsid w:val="008270C8"/>
    <w:rsid w:val="008271F2"/>
    <w:rsid w:val="008276F5"/>
    <w:rsid w:val="008279E3"/>
    <w:rsid w:val="00827E67"/>
    <w:rsid w:val="00827F66"/>
    <w:rsid w:val="00830CCA"/>
    <w:rsid w:val="008316FC"/>
    <w:rsid w:val="00831D08"/>
    <w:rsid w:val="0083207D"/>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37B41"/>
    <w:rsid w:val="00837EA0"/>
    <w:rsid w:val="0084019B"/>
    <w:rsid w:val="0084054B"/>
    <w:rsid w:val="0084122A"/>
    <w:rsid w:val="00841674"/>
    <w:rsid w:val="008424A0"/>
    <w:rsid w:val="008427B7"/>
    <w:rsid w:val="00842FAA"/>
    <w:rsid w:val="008434EB"/>
    <w:rsid w:val="00843AF0"/>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0A80"/>
    <w:rsid w:val="00851075"/>
    <w:rsid w:val="008510F6"/>
    <w:rsid w:val="008513F6"/>
    <w:rsid w:val="00851697"/>
    <w:rsid w:val="00851B75"/>
    <w:rsid w:val="008521AD"/>
    <w:rsid w:val="008521C4"/>
    <w:rsid w:val="00852465"/>
    <w:rsid w:val="008524B3"/>
    <w:rsid w:val="0085297A"/>
    <w:rsid w:val="00852B63"/>
    <w:rsid w:val="00852F06"/>
    <w:rsid w:val="0085491B"/>
    <w:rsid w:val="008550A6"/>
    <w:rsid w:val="00855B05"/>
    <w:rsid w:val="00855B99"/>
    <w:rsid w:val="0085607A"/>
    <w:rsid w:val="00856488"/>
    <w:rsid w:val="00856AC2"/>
    <w:rsid w:val="00857441"/>
    <w:rsid w:val="0086248B"/>
    <w:rsid w:val="00862515"/>
    <w:rsid w:val="00862647"/>
    <w:rsid w:val="00862A13"/>
    <w:rsid w:val="00862F22"/>
    <w:rsid w:val="00863E85"/>
    <w:rsid w:val="00863FDF"/>
    <w:rsid w:val="00864E45"/>
    <w:rsid w:val="00865876"/>
    <w:rsid w:val="008659B2"/>
    <w:rsid w:val="00865ED0"/>
    <w:rsid w:val="0086638A"/>
    <w:rsid w:val="00866768"/>
    <w:rsid w:val="00866ACC"/>
    <w:rsid w:val="00866ACF"/>
    <w:rsid w:val="00867109"/>
    <w:rsid w:val="00867A28"/>
    <w:rsid w:val="0087085A"/>
    <w:rsid w:val="00870918"/>
    <w:rsid w:val="00870D48"/>
    <w:rsid w:val="00871264"/>
    <w:rsid w:val="0087147E"/>
    <w:rsid w:val="00871688"/>
    <w:rsid w:val="00871C18"/>
    <w:rsid w:val="008720F3"/>
    <w:rsid w:val="00873485"/>
    <w:rsid w:val="00873828"/>
    <w:rsid w:val="00873BFE"/>
    <w:rsid w:val="00873BFF"/>
    <w:rsid w:val="00873E89"/>
    <w:rsid w:val="00873F0F"/>
    <w:rsid w:val="0087427D"/>
    <w:rsid w:val="0087435E"/>
    <w:rsid w:val="008746BE"/>
    <w:rsid w:val="00874E19"/>
    <w:rsid w:val="00874FF1"/>
    <w:rsid w:val="00875DE6"/>
    <w:rsid w:val="00875E39"/>
    <w:rsid w:val="00875FDC"/>
    <w:rsid w:val="00876283"/>
    <w:rsid w:val="0087664F"/>
    <w:rsid w:val="00876867"/>
    <w:rsid w:val="00876A89"/>
    <w:rsid w:val="00876B26"/>
    <w:rsid w:val="00876F7D"/>
    <w:rsid w:val="00877565"/>
    <w:rsid w:val="00877757"/>
    <w:rsid w:val="00877A90"/>
    <w:rsid w:val="00877D07"/>
    <w:rsid w:val="008801BD"/>
    <w:rsid w:val="00880447"/>
    <w:rsid w:val="00881608"/>
    <w:rsid w:val="008816EA"/>
    <w:rsid w:val="00881A05"/>
    <w:rsid w:val="00881EC8"/>
    <w:rsid w:val="00882362"/>
    <w:rsid w:val="008825BC"/>
    <w:rsid w:val="00882D6E"/>
    <w:rsid w:val="0088316D"/>
    <w:rsid w:val="008831CC"/>
    <w:rsid w:val="00884FF4"/>
    <w:rsid w:val="008857C0"/>
    <w:rsid w:val="00885898"/>
    <w:rsid w:val="00885D9F"/>
    <w:rsid w:val="0088623E"/>
    <w:rsid w:val="008863FD"/>
    <w:rsid w:val="008867F7"/>
    <w:rsid w:val="00886BBB"/>
    <w:rsid w:val="00887201"/>
    <w:rsid w:val="00887C83"/>
    <w:rsid w:val="00887DCD"/>
    <w:rsid w:val="00887EA9"/>
    <w:rsid w:val="00887EE8"/>
    <w:rsid w:val="00887F24"/>
    <w:rsid w:val="00887F4B"/>
    <w:rsid w:val="0089015D"/>
    <w:rsid w:val="008904D9"/>
    <w:rsid w:val="0089050A"/>
    <w:rsid w:val="00891133"/>
    <w:rsid w:val="00891369"/>
    <w:rsid w:val="0089144C"/>
    <w:rsid w:val="008915F1"/>
    <w:rsid w:val="008917B4"/>
    <w:rsid w:val="00891C8F"/>
    <w:rsid w:val="00892185"/>
    <w:rsid w:val="008924C0"/>
    <w:rsid w:val="0089250E"/>
    <w:rsid w:val="00892D56"/>
    <w:rsid w:val="00892FA8"/>
    <w:rsid w:val="00893187"/>
    <w:rsid w:val="008934F6"/>
    <w:rsid w:val="0089353E"/>
    <w:rsid w:val="00893899"/>
    <w:rsid w:val="00893C14"/>
    <w:rsid w:val="00895011"/>
    <w:rsid w:val="00895EBE"/>
    <w:rsid w:val="008966E7"/>
    <w:rsid w:val="0089782E"/>
    <w:rsid w:val="008979E3"/>
    <w:rsid w:val="00897A24"/>
    <w:rsid w:val="00897BB1"/>
    <w:rsid w:val="008A00F1"/>
    <w:rsid w:val="008A0D54"/>
    <w:rsid w:val="008A0FB1"/>
    <w:rsid w:val="008A13AB"/>
    <w:rsid w:val="008A3109"/>
    <w:rsid w:val="008A344A"/>
    <w:rsid w:val="008A3889"/>
    <w:rsid w:val="008A4468"/>
    <w:rsid w:val="008A45AD"/>
    <w:rsid w:val="008A4CB9"/>
    <w:rsid w:val="008A4D94"/>
    <w:rsid w:val="008A575E"/>
    <w:rsid w:val="008A5B0C"/>
    <w:rsid w:val="008A5F16"/>
    <w:rsid w:val="008A7A41"/>
    <w:rsid w:val="008A7BD6"/>
    <w:rsid w:val="008A7DF7"/>
    <w:rsid w:val="008B02D6"/>
    <w:rsid w:val="008B037E"/>
    <w:rsid w:val="008B03BE"/>
    <w:rsid w:val="008B07D7"/>
    <w:rsid w:val="008B09BE"/>
    <w:rsid w:val="008B0DD3"/>
    <w:rsid w:val="008B0FF3"/>
    <w:rsid w:val="008B1392"/>
    <w:rsid w:val="008B13B8"/>
    <w:rsid w:val="008B1F2C"/>
    <w:rsid w:val="008B2002"/>
    <w:rsid w:val="008B2714"/>
    <w:rsid w:val="008B277D"/>
    <w:rsid w:val="008B3A34"/>
    <w:rsid w:val="008B3CFA"/>
    <w:rsid w:val="008B4809"/>
    <w:rsid w:val="008B4A6C"/>
    <w:rsid w:val="008B4C2A"/>
    <w:rsid w:val="008B506C"/>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342"/>
    <w:rsid w:val="008C5BBC"/>
    <w:rsid w:val="008C6131"/>
    <w:rsid w:val="008C613D"/>
    <w:rsid w:val="008C6695"/>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DF6"/>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5F89"/>
    <w:rsid w:val="008E6234"/>
    <w:rsid w:val="008E6B16"/>
    <w:rsid w:val="008E6EB6"/>
    <w:rsid w:val="008E74D5"/>
    <w:rsid w:val="008E7723"/>
    <w:rsid w:val="008E7C2A"/>
    <w:rsid w:val="008F03F3"/>
    <w:rsid w:val="008F0857"/>
    <w:rsid w:val="008F0F97"/>
    <w:rsid w:val="008F1101"/>
    <w:rsid w:val="008F151C"/>
    <w:rsid w:val="008F2A9B"/>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210"/>
    <w:rsid w:val="00904613"/>
    <w:rsid w:val="009049B1"/>
    <w:rsid w:val="00904D9A"/>
    <w:rsid w:val="00905531"/>
    <w:rsid w:val="0090566B"/>
    <w:rsid w:val="00905A05"/>
    <w:rsid w:val="00905D88"/>
    <w:rsid w:val="00905E3B"/>
    <w:rsid w:val="0090679C"/>
    <w:rsid w:val="00907B5C"/>
    <w:rsid w:val="0091184F"/>
    <w:rsid w:val="00911F93"/>
    <w:rsid w:val="009120E4"/>
    <w:rsid w:val="009128EA"/>
    <w:rsid w:val="00912D2A"/>
    <w:rsid w:val="0091363D"/>
    <w:rsid w:val="00913693"/>
    <w:rsid w:val="00913EA3"/>
    <w:rsid w:val="0091595D"/>
    <w:rsid w:val="00915D31"/>
    <w:rsid w:val="00915D5C"/>
    <w:rsid w:val="00915EE1"/>
    <w:rsid w:val="00915F83"/>
    <w:rsid w:val="00915FDD"/>
    <w:rsid w:val="0091649E"/>
    <w:rsid w:val="00916783"/>
    <w:rsid w:val="00916C22"/>
    <w:rsid w:val="00917C3D"/>
    <w:rsid w:val="00917D55"/>
    <w:rsid w:val="00920084"/>
    <w:rsid w:val="00920882"/>
    <w:rsid w:val="00920BC8"/>
    <w:rsid w:val="00920C25"/>
    <w:rsid w:val="0092169C"/>
    <w:rsid w:val="0092339E"/>
    <w:rsid w:val="0092356E"/>
    <w:rsid w:val="00923934"/>
    <w:rsid w:val="00923A2A"/>
    <w:rsid w:val="00923F9E"/>
    <w:rsid w:val="0092447F"/>
    <w:rsid w:val="00924A8F"/>
    <w:rsid w:val="0092562D"/>
    <w:rsid w:val="0092657A"/>
    <w:rsid w:val="009268A8"/>
    <w:rsid w:val="009268CF"/>
    <w:rsid w:val="00926953"/>
    <w:rsid w:val="00926F54"/>
    <w:rsid w:val="00927719"/>
    <w:rsid w:val="009277E8"/>
    <w:rsid w:val="00927C78"/>
    <w:rsid w:val="00927E32"/>
    <w:rsid w:val="00927EF0"/>
    <w:rsid w:val="0093083A"/>
    <w:rsid w:val="009309A5"/>
    <w:rsid w:val="00930D41"/>
    <w:rsid w:val="00930F36"/>
    <w:rsid w:val="0093101B"/>
    <w:rsid w:val="009312F8"/>
    <w:rsid w:val="00931598"/>
    <w:rsid w:val="009315FD"/>
    <w:rsid w:val="009316AA"/>
    <w:rsid w:val="00931E4E"/>
    <w:rsid w:val="00932D89"/>
    <w:rsid w:val="0093340A"/>
    <w:rsid w:val="00933B22"/>
    <w:rsid w:val="00933C55"/>
    <w:rsid w:val="00933F2C"/>
    <w:rsid w:val="00933FDC"/>
    <w:rsid w:val="00934429"/>
    <w:rsid w:val="009351D9"/>
    <w:rsid w:val="0093559C"/>
    <w:rsid w:val="009365A9"/>
    <w:rsid w:val="009367EF"/>
    <w:rsid w:val="00937267"/>
    <w:rsid w:val="0093759A"/>
    <w:rsid w:val="00937D48"/>
    <w:rsid w:val="009408AE"/>
    <w:rsid w:val="009418F9"/>
    <w:rsid w:val="00942058"/>
    <w:rsid w:val="009421B1"/>
    <w:rsid w:val="009425A6"/>
    <w:rsid w:val="009426FC"/>
    <w:rsid w:val="009428DF"/>
    <w:rsid w:val="00943646"/>
    <w:rsid w:val="00943666"/>
    <w:rsid w:val="00943DB6"/>
    <w:rsid w:val="00944686"/>
    <w:rsid w:val="00944AA9"/>
    <w:rsid w:val="00945010"/>
    <w:rsid w:val="00945414"/>
    <w:rsid w:val="00945597"/>
    <w:rsid w:val="00945639"/>
    <w:rsid w:val="0094632F"/>
    <w:rsid w:val="009464BD"/>
    <w:rsid w:val="009465CF"/>
    <w:rsid w:val="00946AC7"/>
    <w:rsid w:val="009470F9"/>
    <w:rsid w:val="0094719E"/>
    <w:rsid w:val="0094791B"/>
    <w:rsid w:val="00947A9E"/>
    <w:rsid w:val="00947EC8"/>
    <w:rsid w:val="0095008D"/>
    <w:rsid w:val="009506EC"/>
    <w:rsid w:val="00950CB4"/>
    <w:rsid w:val="00950D21"/>
    <w:rsid w:val="00950ED6"/>
    <w:rsid w:val="00950F3A"/>
    <w:rsid w:val="009513BD"/>
    <w:rsid w:val="009519A7"/>
    <w:rsid w:val="00951B6D"/>
    <w:rsid w:val="009523D7"/>
    <w:rsid w:val="009529DD"/>
    <w:rsid w:val="00952B47"/>
    <w:rsid w:val="00952B63"/>
    <w:rsid w:val="009530EB"/>
    <w:rsid w:val="009535D9"/>
    <w:rsid w:val="009541D1"/>
    <w:rsid w:val="00954473"/>
    <w:rsid w:val="009545E2"/>
    <w:rsid w:val="009553CC"/>
    <w:rsid w:val="009554E4"/>
    <w:rsid w:val="00955608"/>
    <w:rsid w:val="00956584"/>
    <w:rsid w:val="0095744C"/>
    <w:rsid w:val="009579DF"/>
    <w:rsid w:val="00957F15"/>
    <w:rsid w:val="00960135"/>
    <w:rsid w:val="00960493"/>
    <w:rsid w:val="00960BE5"/>
    <w:rsid w:val="00960C78"/>
    <w:rsid w:val="0096122A"/>
    <w:rsid w:val="0096166C"/>
    <w:rsid w:val="009618DB"/>
    <w:rsid w:val="00961B7E"/>
    <w:rsid w:val="009620A9"/>
    <w:rsid w:val="0096268C"/>
    <w:rsid w:val="00962798"/>
    <w:rsid w:val="00962ED7"/>
    <w:rsid w:val="00963F5C"/>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371"/>
    <w:rsid w:val="00972452"/>
    <w:rsid w:val="00972872"/>
    <w:rsid w:val="00973188"/>
    <w:rsid w:val="00973212"/>
    <w:rsid w:val="00973914"/>
    <w:rsid w:val="00973989"/>
    <w:rsid w:val="00973A4E"/>
    <w:rsid w:val="0097409A"/>
    <w:rsid w:val="00974237"/>
    <w:rsid w:val="00974E24"/>
    <w:rsid w:val="00975C0C"/>
    <w:rsid w:val="00975E9A"/>
    <w:rsid w:val="009761EE"/>
    <w:rsid w:val="009761F2"/>
    <w:rsid w:val="0097626F"/>
    <w:rsid w:val="009768CC"/>
    <w:rsid w:val="00977234"/>
    <w:rsid w:val="00977471"/>
    <w:rsid w:val="00977860"/>
    <w:rsid w:val="00977DDF"/>
    <w:rsid w:val="00977E72"/>
    <w:rsid w:val="00980594"/>
    <w:rsid w:val="009806B2"/>
    <w:rsid w:val="00980818"/>
    <w:rsid w:val="00980E33"/>
    <w:rsid w:val="00980EDC"/>
    <w:rsid w:val="00980F6D"/>
    <w:rsid w:val="00981261"/>
    <w:rsid w:val="009815DB"/>
    <w:rsid w:val="00983A39"/>
    <w:rsid w:val="00983D90"/>
    <w:rsid w:val="00983F1F"/>
    <w:rsid w:val="00984426"/>
    <w:rsid w:val="009847F4"/>
    <w:rsid w:val="0098514E"/>
    <w:rsid w:val="00986DB0"/>
    <w:rsid w:val="00986E27"/>
    <w:rsid w:val="0098763F"/>
    <w:rsid w:val="00987DA4"/>
    <w:rsid w:val="00990107"/>
    <w:rsid w:val="0099091A"/>
    <w:rsid w:val="00990A6A"/>
    <w:rsid w:val="00990D9D"/>
    <w:rsid w:val="009912C8"/>
    <w:rsid w:val="00991625"/>
    <w:rsid w:val="0099213A"/>
    <w:rsid w:val="009924B3"/>
    <w:rsid w:val="00992A94"/>
    <w:rsid w:val="00992AC5"/>
    <w:rsid w:val="00993492"/>
    <w:rsid w:val="00993DA4"/>
    <w:rsid w:val="00993FBD"/>
    <w:rsid w:val="009942A5"/>
    <w:rsid w:val="00997292"/>
    <w:rsid w:val="009972A0"/>
    <w:rsid w:val="009A0096"/>
    <w:rsid w:val="009A0649"/>
    <w:rsid w:val="009A0DC3"/>
    <w:rsid w:val="009A167A"/>
    <w:rsid w:val="009A19ED"/>
    <w:rsid w:val="009A1E4D"/>
    <w:rsid w:val="009A2C47"/>
    <w:rsid w:val="009A2E9C"/>
    <w:rsid w:val="009A2F19"/>
    <w:rsid w:val="009A3012"/>
    <w:rsid w:val="009A38BD"/>
    <w:rsid w:val="009A39A3"/>
    <w:rsid w:val="009A3DDA"/>
    <w:rsid w:val="009A3FA6"/>
    <w:rsid w:val="009A4C66"/>
    <w:rsid w:val="009A5810"/>
    <w:rsid w:val="009A5C48"/>
    <w:rsid w:val="009A647E"/>
    <w:rsid w:val="009A6A6A"/>
    <w:rsid w:val="009A6DFE"/>
    <w:rsid w:val="009A6F2E"/>
    <w:rsid w:val="009A6F35"/>
    <w:rsid w:val="009A702F"/>
    <w:rsid w:val="009A71BB"/>
    <w:rsid w:val="009A7642"/>
    <w:rsid w:val="009A769A"/>
    <w:rsid w:val="009A7B65"/>
    <w:rsid w:val="009A7F00"/>
    <w:rsid w:val="009B040B"/>
    <w:rsid w:val="009B0FF7"/>
    <w:rsid w:val="009B12EF"/>
    <w:rsid w:val="009B1AC5"/>
    <w:rsid w:val="009B1F1E"/>
    <w:rsid w:val="009B1F67"/>
    <w:rsid w:val="009B229D"/>
    <w:rsid w:val="009B2A4C"/>
    <w:rsid w:val="009B2A78"/>
    <w:rsid w:val="009B33F5"/>
    <w:rsid w:val="009B35A4"/>
    <w:rsid w:val="009B3673"/>
    <w:rsid w:val="009B3702"/>
    <w:rsid w:val="009B421D"/>
    <w:rsid w:val="009B4650"/>
    <w:rsid w:val="009B471B"/>
    <w:rsid w:val="009B4B85"/>
    <w:rsid w:val="009B4FBA"/>
    <w:rsid w:val="009B570F"/>
    <w:rsid w:val="009B61C5"/>
    <w:rsid w:val="009B6255"/>
    <w:rsid w:val="009B66F9"/>
    <w:rsid w:val="009B67CF"/>
    <w:rsid w:val="009B73BE"/>
    <w:rsid w:val="009B781A"/>
    <w:rsid w:val="009C0466"/>
    <w:rsid w:val="009C08FA"/>
    <w:rsid w:val="009C0ED4"/>
    <w:rsid w:val="009C2625"/>
    <w:rsid w:val="009C2DE1"/>
    <w:rsid w:val="009C3C4F"/>
    <w:rsid w:val="009C48C0"/>
    <w:rsid w:val="009C4A8B"/>
    <w:rsid w:val="009C5458"/>
    <w:rsid w:val="009C616B"/>
    <w:rsid w:val="009C6CB7"/>
    <w:rsid w:val="009D0884"/>
    <w:rsid w:val="009D0CAD"/>
    <w:rsid w:val="009D0DC4"/>
    <w:rsid w:val="009D0FE7"/>
    <w:rsid w:val="009D173F"/>
    <w:rsid w:val="009D21FA"/>
    <w:rsid w:val="009D22EE"/>
    <w:rsid w:val="009D2457"/>
    <w:rsid w:val="009D27DB"/>
    <w:rsid w:val="009D2A10"/>
    <w:rsid w:val="009D2ED1"/>
    <w:rsid w:val="009D317D"/>
    <w:rsid w:val="009D32BE"/>
    <w:rsid w:val="009D36AF"/>
    <w:rsid w:val="009D3907"/>
    <w:rsid w:val="009D3975"/>
    <w:rsid w:val="009D3ECB"/>
    <w:rsid w:val="009D3F2D"/>
    <w:rsid w:val="009D4216"/>
    <w:rsid w:val="009D463A"/>
    <w:rsid w:val="009D465D"/>
    <w:rsid w:val="009D4AFB"/>
    <w:rsid w:val="009D4D6C"/>
    <w:rsid w:val="009D4F6D"/>
    <w:rsid w:val="009D54B5"/>
    <w:rsid w:val="009D5830"/>
    <w:rsid w:val="009D5BCF"/>
    <w:rsid w:val="009D6741"/>
    <w:rsid w:val="009D6983"/>
    <w:rsid w:val="009D69F9"/>
    <w:rsid w:val="009D6B3E"/>
    <w:rsid w:val="009D6B7C"/>
    <w:rsid w:val="009D6FD5"/>
    <w:rsid w:val="009D76A6"/>
    <w:rsid w:val="009E03A6"/>
    <w:rsid w:val="009E0459"/>
    <w:rsid w:val="009E0C47"/>
    <w:rsid w:val="009E1CCC"/>
    <w:rsid w:val="009E2599"/>
    <w:rsid w:val="009E2B1F"/>
    <w:rsid w:val="009E2C8F"/>
    <w:rsid w:val="009E2E6C"/>
    <w:rsid w:val="009E3BB9"/>
    <w:rsid w:val="009E3F70"/>
    <w:rsid w:val="009E4474"/>
    <w:rsid w:val="009E4675"/>
    <w:rsid w:val="009E4742"/>
    <w:rsid w:val="009E5087"/>
    <w:rsid w:val="009E56AE"/>
    <w:rsid w:val="009E5C25"/>
    <w:rsid w:val="009E60EE"/>
    <w:rsid w:val="009E64C7"/>
    <w:rsid w:val="009E672D"/>
    <w:rsid w:val="009E6A52"/>
    <w:rsid w:val="009E6F55"/>
    <w:rsid w:val="009E6F68"/>
    <w:rsid w:val="009E73B6"/>
    <w:rsid w:val="009E79B4"/>
    <w:rsid w:val="009F0671"/>
    <w:rsid w:val="009F0B64"/>
    <w:rsid w:val="009F101F"/>
    <w:rsid w:val="009F10E1"/>
    <w:rsid w:val="009F1182"/>
    <w:rsid w:val="009F202A"/>
    <w:rsid w:val="009F23D3"/>
    <w:rsid w:val="009F240B"/>
    <w:rsid w:val="009F2AFB"/>
    <w:rsid w:val="009F2DAE"/>
    <w:rsid w:val="009F2EDA"/>
    <w:rsid w:val="009F3608"/>
    <w:rsid w:val="009F36F4"/>
    <w:rsid w:val="009F375E"/>
    <w:rsid w:val="009F41F7"/>
    <w:rsid w:val="009F455E"/>
    <w:rsid w:val="009F461A"/>
    <w:rsid w:val="009F4CE8"/>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26"/>
    <w:rsid w:val="00A027BD"/>
    <w:rsid w:val="00A02AF1"/>
    <w:rsid w:val="00A02D93"/>
    <w:rsid w:val="00A03246"/>
    <w:rsid w:val="00A032AD"/>
    <w:rsid w:val="00A04414"/>
    <w:rsid w:val="00A04618"/>
    <w:rsid w:val="00A047E6"/>
    <w:rsid w:val="00A04D3A"/>
    <w:rsid w:val="00A050F5"/>
    <w:rsid w:val="00A0558C"/>
    <w:rsid w:val="00A059CB"/>
    <w:rsid w:val="00A05FF8"/>
    <w:rsid w:val="00A0610F"/>
    <w:rsid w:val="00A06203"/>
    <w:rsid w:val="00A0634C"/>
    <w:rsid w:val="00A06588"/>
    <w:rsid w:val="00A06EE4"/>
    <w:rsid w:val="00A07128"/>
    <w:rsid w:val="00A12695"/>
    <w:rsid w:val="00A12D12"/>
    <w:rsid w:val="00A12DBA"/>
    <w:rsid w:val="00A12DDF"/>
    <w:rsid w:val="00A13114"/>
    <w:rsid w:val="00A13134"/>
    <w:rsid w:val="00A132F8"/>
    <w:rsid w:val="00A1441A"/>
    <w:rsid w:val="00A1465D"/>
    <w:rsid w:val="00A14EB9"/>
    <w:rsid w:val="00A14EEA"/>
    <w:rsid w:val="00A15615"/>
    <w:rsid w:val="00A15880"/>
    <w:rsid w:val="00A1686F"/>
    <w:rsid w:val="00A16D8C"/>
    <w:rsid w:val="00A17363"/>
    <w:rsid w:val="00A17516"/>
    <w:rsid w:val="00A17540"/>
    <w:rsid w:val="00A17A3C"/>
    <w:rsid w:val="00A17A93"/>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65DC"/>
    <w:rsid w:val="00A2748C"/>
    <w:rsid w:val="00A277A6"/>
    <w:rsid w:val="00A27928"/>
    <w:rsid w:val="00A27A21"/>
    <w:rsid w:val="00A30403"/>
    <w:rsid w:val="00A31E8B"/>
    <w:rsid w:val="00A31F59"/>
    <w:rsid w:val="00A32C0F"/>
    <w:rsid w:val="00A32CFA"/>
    <w:rsid w:val="00A333D1"/>
    <w:rsid w:val="00A33999"/>
    <w:rsid w:val="00A33B53"/>
    <w:rsid w:val="00A3413F"/>
    <w:rsid w:val="00A34765"/>
    <w:rsid w:val="00A34B70"/>
    <w:rsid w:val="00A34CBC"/>
    <w:rsid w:val="00A358F3"/>
    <w:rsid w:val="00A35940"/>
    <w:rsid w:val="00A35A73"/>
    <w:rsid w:val="00A35C1D"/>
    <w:rsid w:val="00A35CE5"/>
    <w:rsid w:val="00A373CA"/>
    <w:rsid w:val="00A3768D"/>
    <w:rsid w:val="00A37E3F"/>
    <w:rsid w:val="00A40030"/>
    <w:rsid w:val="00A40960"/>
    <w:rsid w:val="00A409FD"/>
    <w:rsid w:val="00A41284"/>
    <w:rsid w:val="00A41658"/>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476E0"/>
    <w:rsid w:val="00A50590"/>
    <w:rsid w:val="00A511FD"/>
    <w:rsid w:val="00A514E5"/>
    <w:rsid w:val="00A516BD"/>
    <w:rsid w:val="00A516DC"/>
    <w:rsid w:val="00A525DF"/>
    <w:rsid w:val="00A52755"/>
    <w:rsid w:val="00A529C6"/>
    <w:rsid w:val="00A53036"/>
    <w:rsid w:val="00A53330"/>
    <w:rsid w:val="00A534D0"/>
    <w:rsid w:val="00A536E7"/>
    <w:rsid w:val="00A55150"/>
    <w:rsid w:val="00A555F7"/>
    <w:rsid w:val="00A559E8"/>
    <w:rsid w:val="00A56352"/>
    <w:rsid w:val="00A56563"/>
    <w:rsid w:val="00A56938"/>
    <w:rsid w:val="00A56A20"/>
    <w:rsid w:val="00A56CED"/>
    <w:rsid w:val="00A5790C"/>
    <w:rsid w:val="00A602F0"/>
    <w:rsid w:val="00A608CE"/>
    <w:rsid w:val="00A609E6"/>
    <w:rsid w:val="00A60BA7"/>
    <w:rsid w:val="00A60F8E"/>
    <w:rsid w:val="00A6146C"/>
    <w:rsid w:val="00A61E3E"/>
    <w:rsid w:val="00A627ED"/>
    <w:rsid w:val="00A6280F"/>
    <w:rsid w:val="00A62820"/>
    <w:rsid w:val="00A62E35"/>
    <w:rsid w:val="00A63307"/>
    <w:rsid w:val="00A6347F"/>
    <w:rsid w:val="00A6374A"/>
    <w:rsid w:val="00A639A3"/>
    <w:rsid w:val="00A639CA"/>
    <w:rsid w:val="00A64183"/>
    <w:rsid w:val="00A64527"/>
    <w:rsid w:val="00A65D3E"/>
    <w:rsid w:val="00A66DC9"/>
    <w:rsid w:val="00A67203"/>
    <w:rsid w:val="00A6724A"/>
    <w:rsid w:val="00A672D2"/>
    <w:rsid w:val="00A67471"/>
    <w:rsid w:val="00A67772"/>
    <w:rsid w:val="00A67B34"/>
    <w:rsid w:val="00A67D3F"/>
    <w:rsid w:val="00A705D7"/>
    <w:rsid w:val="00A706AC"/>
    <w:rsid w:val="00A711DB"/>
    <w:rsid w:val="00A7151D"/>
    <w:rsid w:val="00A71CCC"/>
    <w:rsid w:val="00A72325"/>
    <w:rsid w:val="00A72D60"/>
    <w:rsid w:val="00A72E0A"/>
    <w:rsid w:val="00A72E65"/>
    <w:rsid w:val="00A72F1F"/>
    <w:rsid w:val="00A733ED"/>
    <w:rsid w:val="00A7392B"/>
    <w:rsid w:val="00A73AD4"/>
    <w:rsid w:val="00A73C71"/>
    <w:rsid w:val="00A7475B"/>
    <w:rsid w:val="00A74768"/>
    <w:rsid w:val="00A7504B"/>
    <w:rsid w:val="00A753CA"/>
    <w:rsid w:val="00A75584"/>
    <w:rsid w:val="00A75F83"/>
    <w:rsid w:val="00A76679"/>
    <w:rsid w:val="00A7694C"/>
    <w:rsid w:val="00A76AF6"/>
    <w:rsid w:val="00A76F71"/>
    <w:rsid w:val="00A776C1"/>
    <w:rsid w:val="00A7793F"/>
    <w:rsid w:val="00A802C2"/>
    <w:rsid w:val="00A8058B"/>
    <w:rsid w:val="00A817D8"/>
    <w:rsid w:val="00A81ACF"/>
    <w:rsid w:val="00A81FD1"/>
    <w:rsid w:val="00A821EB"/>
    <w:rsid w:val="00A82DF1"/>
    <w:rsid w:val="00A83872"/>
    <w:rsid w:val="00A84162"/>
    <w:rsid w:val="00A84E90"/>
    <w:rsid w:val="00A85E07"/>
    <w:rsid w:val="00A860E1"/>
    <w:rsid w:val="00A86B27"/>
    <w:rsid w:val="00A87161"/>
    <w:rsid w:val="00A87193"/>
    <w:rsid w:val="00A877B7"/>
    <w:rsid w:val="00A90112"/>
    <w:rsid w:val="00A904CA"/>
    <w:rsid w:val="00A90DA8"/>
    <w:rsid w:val="00A90E53"/>
    <w:rsid w:val="00A90F5D"/>
    <w:rsid w:val="00A91030"/>
    <w:rsid w:val="00A913BC"/>
    <w:rsid w:val="00A91F70"/>
    <w:rsid w:val="00A920E7"/>
    <w:rsid w:val="00A9237F"/>
    <w:rsid w:val="00A927ED"/>
    <w:rsid w:val="00A92D2F"/>
    <w:rsid w:val="00A92DB7"/>
    <w:rsid w:val="00A9322F"/>
    <w:rsid w:val="00A934B7"/>
    <w:rsid w:val="00A9371C"/>
    <w:rsid w:val="00A93E1A"/>
    <w:rsid w:val="00A95738"/>
    <w:rsid w:val="00A95AEE"/>
    <w:rsid w:val="00A95C46"/>
    <w:rsid w:val="00A95EB1"/>
    <w:rsid w:val="00A96634"/>
    <w:rsid w:val="00A969BA"/>
    <w:rsid w:val="00A96A81"/>
    <w:rsid w:val="00A970EB"/>
    <w:rsid w:val="00A97562"/>
    <w:rsid w:val="00A97D02"/>
    <w:rsid w:val="00AA043A"/>
    <w:rsid w:val="00AA04CA"/>
    <w:rsid w:val="00AA05E1"/>
    <w:rsid w:val="00AA0C9D"/>
    <w:rsid w:val="00AA1152"/>
    <w:rsid w:val="00AA12F1"/>
    <w:rsid w:val="00AA1E98"/>
    <w:rsid w:val="00AA2401"/>
    <w:rsid w:val="00AA2451"/>
    <w:rsid w:val="00AA2AE0"/>
    <w:rsid w:val="00AA2FF9"/>
    <w:rsid w:val="00AA33D9"/>
    <w:rsid w:val="00AA36C4"/>
    <w:rsid w:val="00AA3F25"/>
    <w:rsid w:val="00AA4553"/>
    <w:rsid w:val="00AA484B"/>
    <w:rsid w:val="00AA5F23"/>
    <w:rsid w:val="00AA5FD7"/>
    <w:rsid w:val="00AA65ED"/>
    <w:rsid w:val="00AA673B"/>
    <w:rsid w:val="00AA6F78"/>
    <w:rsid w:val="00AA753F"/>
    <w:rsid w:val="00AA776E"/>
    <w:rsid w:val="00AA7799"/>
    <w:rsid w:val="00AA7B4C"/>
    <w:rsid w:val="00AB02FB"/>
    <w:rsid w:val="00AB05E3"/>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6CB0"/>
    <w:rsid w:val="00AB6D30"/>
    <w:rsid w:val="00AB7AB1"/>
    <w:rsid w:val="00AB7E28"/>
    <w:rsid w:val="00AC0302"/>
    <w:rsid w:val="00AC0365"/>
    <w:rsid w:val="00AC1034"/>
    <w:rsid w:val="00AC12DF"/>
    <w:rsid w:val="00AC2008"/>
    <w:rsid w:val="00AC2346"/>
    <w:rsid w:val="00AC2415"/>
    <w:rsid w:val="00AC27C5"/>
    <w:rsid w:val="00AC292D"/>
    <w:rsid w:val="00AC2A4C"/>
    <w:rsid w:val="00AC2A5B"/>
    <w:rsid w:val="00AC2D78"/>
    <w:rsid w:val="00AC2E8A"/>
    <w:rsid w:val="00AC32F4"/>
    <w:rsid w:val="00AC440F"/>
    <w:rsid w:val="00AC4AA7"/>
    <w:rsid w:val="00AC4B0C"/>
    <w:rsid w:val="00AC4B1E"/>
    <w:rsid w:val="00AC572C"/>
    <w:rsid w:val="00AD0C89"/>
    <w:rsid w:val="00AD1526"/>
    <w:rsid w:val="00AD25D1"/>
    <w:rsid w:val="00AD2A54"/>
    <w:rsid w:val="00AD359F"/>
    <w:rsid w:val="00AD4756"/>
    <w:rsid w:val="00AD4A4F"/>
    <w:rsid w:val="00AD4A51"/>
    <w:rsid w:val="00AD5320"/>
    <w:rsid w:val="00AD5F18"/>
    <w:rsid w:val="00AD6157"/>
    <w:rsid w:val="00AD66B4"/>
    <w:rsid w:val="00AD70AC"/>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84A"/>
    <w:rsid w:val="00AE491D"/>
    <w:rsid w:val="00AE5B49"/>
    <w:rsid w:val="00AE5EBF"/>
    <w:rsid w:val="00AE65AA"/>
    <w:rsid w:val="00AE6DB9"/>
    <w:rsid w:val="00AE7757"/>
    <w:rsid w:val="00AF08AB"/>
    <w:rsid w:val="00AF0D5A"/>
    <w:rsid w:val="00AF1388"/>
    <w:rsid w:val="00AF166C"/>
    <w:rsid w:val="00AF1CA7"/>
    <w:rsid w:val="00AF1FB8"/>
    <w:rsid w:val="00AF2541"/>
    <w:rsid w:val="00AF25D8"/>
    <w:rsid w:val="00AF2C20"/>
    <w:rsid w:val="00AF2EC7"/>
    <w:rsid w:val="00AF309A"/>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42C"/>
    <w:rsid w:val="00B03CB0"/>
    <w:rsid w:val="00B03E6E"/>
    <w:rsid w:val="00B0476C"/>
    <w:rsid w:val="00B054DD"/>
    <w:rsid w:val="00B05F45"/>
    <w:rsid w:val="00B064C9"/>
    <w:rsid w:val="00B064FC"/>
    <w:rsid w:val="00B07118"/>
    <w:rsid w:val="00B0732D"/>
    <w:rsid w:val="00B0746A"/>
    <w:rsid w:val="00B07E2C"/>
    <w:rsid w:val="00B07F7B"/>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153"/>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0F7C"/>
    <w:rsid w:val="00B20F90"/>
    <w:rsid w:val="00B2232C"/>
    <w:rsid w:val="00B22616"/>
    <w:rsid w:val="00B22B8E"/>
    <w:rsid w:val="00B22BD3"/>
    <w:rsid w:val="00B23396"/>
    <w:rsid w:val="00B2367A"/>
    <w:rsid w:val="00B240DA"/>
    <w:rsid w:val="00B25712"/>
    <w:rsid w:val="00B2573E"/>
    <w:rsid w:val="00B2575B"/>
    <w:rsid w:val="00B257FC"/>
    <w:rsid w:val="00B258AD"/>
    <w:rsid w:val="00B263A9"/>
    <w:rsid w:val="00B26A3A"/>
    <w:rsid w:val="00B26C97"/>
    <w:rsid w:val="00B26C9A"/>
    <w:rsid w:val="00B272F5"/>
    <w:rsid w:val="00B276FA"/>
    <w:rsid w:val="00B27B60"/>
    <w:rsid w:val="00B3073F"/>
    <w:rsid w:val="00B31D58"/>
    <w:rsid w:val="00B31D6B"/>
    <w:rsid w:val="00B32014"/>
    <w:rsid w:val="00B32112"/>
    <w:rsid w:val="00B326FA"/>
    <w:rsid w:val="00B32B10"/>
    <w:rsid w:val="00B33714"/>
    <w:rsid w:val="00B349A0"/>
    <w:rsid w:val="00B351AD"/>
    <w:rsid w:val="00B351EA"/>
    <w:rsid w:val="00B35504"/>
    <w:rsid w:val="00B35CFD"/>
    <w:rsid w:val="00B35D5C"/>
    <w:rsid w:val="00B35E78"/>
    <w:rsid w:val="00B3651D"/>
    <w:rsid w:val="00B36997"/>
    <w:rsid w:val="00B36A55"/>
    <w:rsid w:val="00B36B91"/>
    <w:rsid w:val="00B36CDB"/>
    <w:rsid w:val="00B36FCC"/>
    <w:rsid w:val="00B37822"/>
    <w:rsid w:val="00B40A89"/>
    <w:rsid w:val="00B4179D"/>
    <w:rsid w:val="00B41F05"/>
    <w:rsid w:val="00B42242"/>
    <w:rsid w:val="00B42338"/>
    <w:rsid w:val="00B42AA5"/>
    <w:rsid w:val="00B42B11"/>
    <w:rsid w:val="00B42D1E"/>
    <w:rsid w:val="00B43782"/>
    <w:rsid w:val="00B437D6"/>
    <w:rsid w:val="00B43B80"/>
    <w:rsid w:val="00B447FA"/>
    <w:rsid w:val="00B44DB7"/>
    <w:rsid w:val="00B452E4"/>
    <w:rsid w:val="00B455DA"/>
    <w:rsid w:val="00B458F5"/>
    <w:rsid w:val="00B460A8"/>
    <w:rsid w:val="00B46195"/>
    <w:rsid w:val="00B4621D"/>
    <w:rsid w:val="00B46401"/>
    <w:rsid w:val="00B4693F"/>
    <w:rsid w:val="00B46E8B"/>
    <w:rsid w:val="00B4779D"/>
    <w:rsid w:val="00B47DCE"/>
    <w:rsid w:val="00B50D5C"/>
    <w:rsid w:val="00B51119"/>
    <w:rsid w:val="00B522B4"/>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7DC"/>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0AF"/>
    <w:rsid w:val="00B83962"/>
    <w:rsid w:val="00B83DA3"/>
    <w:rsid w:val="00B843E8"/>
    <w:rsid w:val="00B847F5"/>
    <w:rsid w:val="00B85332"/>
    <w:rsid w:val="00B85B2B"/>
    <w:rsid w:val="00B85F81"/>
    <w:rsid w:val="00B860A2"/>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3DD4"/>
    <w:rsid w:val="00B94151"/>
    <w:rsid w:val="00B950A1"/>
    <w:rsid w:val="00B95D17"/>
    <w:rsid w:val="00B96217"/>
    <w:rsid w:val="00B96E7C"/>
    <w:rsid w:val="00B97269"/>
    <w:rsid w:val="00B97280"/>
    <w:rsid w:val="00B97552"/>
    <w:rsid w:val="00B97659"/>
    <w:rsid w:val="00B97C4F"/>
    <w:rsid w:val="00B97EDA"/>
    <w:rsid w:val="00BA041A"/>
    <w:rsid w:val="00BA0A14"/>
    <w:rsid w:val="00BA0A36"/>
    <w:rsid w:val="00BA2288"/>
    <w:rsid w:val="00BA2991"/>
    <w:rsid w:val="00BA2F74"/>
    <w:rsid w:val="00BA35AB"/>
    <w:rsid w:val="00BA3EC7"/>
    <w:rsid w:val="00BA40B6"/>
    <w:rsid w:val="00BA4C2B"/>
    <w:rsid w:val="00BA4C7F"/>
    <w:rsid w:val="00BA4D3C"/>
    <w:rsid w:val="00BA54C3"/>
    <w:rsid w:val="00BA5549"/>
    <w:rsid w:val="00BA5AA9"/>
    <w:rsid w:val="00BA60F9"/>
    <w:rsid w:val="00BA6A00"/>
    <w:rsid w:val="00BA7186"/>
    <w:rsid w:val="00BA73E2"/>
    <w:rsid w:val="00BA7726"/>
    <w:rsid w:val="00BA77B4"/>
    <w:rsid w:val="00BB027F"/>
    <w:rsid w:val="00BB0873"/>
    <w:rsid w:val="00BB0D88"/>
    <w:rsid w:val="00BB1423"/>
    <w:rsid w:val="00BB1522"/>
    <w:rsid w:val="00BB1A09"/>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B7BA1"/>
    <w:rsid w:val="00BC07D6"/>
    <w:rsid w:val="00BC09ED"/>
    <w:rsid w:val="00BC1122"/>
    <w:rsid w:val="00BC16E8"/>
    <w:rsid w:val="00BC205C"/>
    <w:rsid w:val="00BC3589"/>
    <w:rsid w:val="00BC385D"/>
    <w:rsid w:val="00BC3E37"/>
    <w:rsid w:val="00BC492D"/>
    <w:rsid w:val="00BC5110"/>
    <w:rsid w:val="00BC5425"/>
    <w:rsid w:val="00BC6162"/>
    <w:rsid w:val="00BC64CA"/>
    <w:rsid w:val="00BC6614"/>
    <w:rsid w:val="00BC6C3A"/>
    <w:rsid w:val="00BC6D96"/>
    <w:rsid w:val="00BD00ED"/>
    <w:rsid w:val="00BD126E"/>
    <w:rsid w:val="00BD162C"/>
    <w:rsid w:val="00BD1EB7"/>
    <w:rsid w:val="00BD2055"/>
    <w:rsid w:val="00BD2261"/>
    <w:rsid w:val="00BD25CB"/>
    <w:rsid w:val="00BD3285"/>
    <w:rsid w:val="00BD35D2"/>
    <w:rsid w:val="00BD3874"/>
    <w:rsid w:val="00BD3D68"/>
    <w:rsid w:val="00BD4017"/>
    <w:rsid w:val="00BD431B"/>
    <w:rsid w:val="00BD43CF"/>
    <w:rsid w:val="00BD4BE0"/>
    <w:rsid w:val="00BD5044"/>
    <w:rsid w:val="00BD5223"/>
    <w:rsid w:val="00BD56F1"/>
    <w:rsid w:val="00BD5A79"/>
    <w:rsid w:val="00BD5F14"/>
    <w:rsid w:val="00BD6D10"/>
    <w:rsid w:val="00BD7597"/>
    <w:rsid w:val="00BD75EC"/>
    <w:rsid w:val="00BD7894"/>
    <w:rsid w:val="00BD7995"/>
    <w:rsid w:val="00BD79D7"/>
    <w:rsid w:val="00BD7A42"/>
    <w:rsid w:val="00BD7DCC"/>
    <w:rsid w:val="00BE04DB"/>
    <w:rsid w:val="00BE069C"/>
    <w:rsid w:val="00BE069D"/>
    <w:rsid w:val="00BE0F3C"/>
    <w:rsid w:val="00BE11C6"/>
    <w:rsid w:val="00BE13F0"/>
    <w:rsid w:val="00BE1AF0"/>
    <w:rsid w:val="00BE1C7E"/>
    <w:rsid w:val="00BE1EA0"/>
    <w:rsid w:val="00BE2D9F"/>
    <w:rsid w:val="00BE3256"/>
    <w:rsid w:val="00BE3EE8"/>
    <w:rsid w:val="00BE4372"/>
    <w:rsid w:val="00BE46D5"/>
    <w:rsid w:val="00BE46EC"/>
    <w:rsid w:val="00BE57A3"/>
    <w:rsid w:val="00BE6336"/>
    <w:rsid w:val="00BE640A"/>
    <w:rsid w:val="00BE6BA8"/>
    <w:rsid w:val="00BE6BB3"/>
    <w:rsid w:val="00BF0179"/>
    <w:rsid w:val="00BF09C8"/>
    <w:rsid w:val="00BF0FD3"/>
    <w:rsid w:val="00BF17C4"/>
    <w:rsid w:val="00BF1A2F"/>
    <w:rsid w:val="00BF263F"/>
    <w:rsid w:val="00BF26C1"/>
    <w:rsid w:val="00BF286D"/>
    <w:rsid w:val="00BF3545"/>
    <w:rsid w:val="00BF3960"/>
    <w:rsid w:val="00BF3AF0"/>
    <w:rsid w:val="00BF3CA0"/>
    <w:rsid w:val="00BF3F2B"/>
    <w:rsid w:val="00BF4273"/>
    <w:rsid w:val="00BF44DC"/>
    <w:rsid w:val="00BF4A03"/>
    <w:rsid w:val="00BF4BA8"/>
    <w:rsid w:val="00BF4CD0"/>
    <w:rsid w:val="00BF5000"/>
    <w:rsid w:val="00BF5636"/>
    <w:rsid w:val="00BF5A7F"/>
    <w:rsid w:val="00BF6668"/>
    <w:rsid w:val="00BF6776"/>
    <w:rsid w:val="00BF68A2"/>
    <w:rsid w:val="00BF6A05"/>
    <w:rsid w:val="00BF6A71"/>
    <w:rsid w:val="00BF6C07"/>
    <w:rsid w:val="00BF6C80"/>
    <w:rsid w:val="00BF6D4E"/>
    <w:rsid w:val="00BF6F14"/>
    <w:rsid w:val="00BF709F"/>
    <w:rsid w:val="00BF72FC"/>
    <w:rsid w:val="00BF756D"/>
    <w:rsid w:val="00C007FC"/>
    <w:rsid w:val="00C00B88"/>
    <w:rsid w:val="00C00ED1"/>
    <w:rsid w:val="00C02271"/>
    <w:rsid w:val="00C025DB"/>
    <w:rsid w:val="00C02A82"/>
    <w:rsid w:val="00C02C0D"/>
    <w:rsid w:val="00C02D96"/>
    <w:rsid w:val="00C03893"/>
    <w:rsid w:val="00C03EA5"/>
    <w:rsid w:val="00C04145"/>
    <w:rsid w:val="00C043BC"/>
    <w:rsid w:val="00C04594"/>
    <w:rsid w:val="00C0487F"/>
    <w:rsid w:val="00C0550F"/>
    <w:rsid w:val="00C05696"/>
    <w:rsid w:val="00C0598C"/>
    <w:rsid w:val="00C06055"/>
    <w:rsid w:val="00C06180"/>
    <w:rsid w:val="00C0647E"/>
    <w:rsid w:val="00C06D1C"/>
    <w:rsid w:val="00C06E6D"/>
    <w:rsid w:val="00C07031"/>
    <w:rsid w:val="00C078A9"/>
    <w:rsid w:val="00C07934"/>
    <w:rsid w:val="00C07BB6"/>
    <w:rsid w:val="00C07C8D"/>
    <w:rsid w:val="00C07FE9"/>
    <w:rsid w:val="00C10680"/>
    <w:rsid w:val="00C10732"/>
    <w:rsid w:val="00C10A25"/>
    <w:rsid w:val="00C1109F"/>
    <w:rsid w:val="00C11F91"/>
    <w:rsid w:val="00C128D3"/>
    <w:rsid w:val="00C12FE9"/>
    <w:rsid w:val="00C137A3"/>
    <w:rsid w:val="00C139BC"/>
    <w:rsid w:val="00C15095"/>
    <w:rsid w:val="00C15172"/>
    <w:rsid w:val="00C158A4"/>
    <w:rsid w:val="00C15FB8"/>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6A52"/>
    <w:rsid w:val="00C27320"/>
    <w:rsid w:val="00C27430"/>
    <w:rsid w:val="00C2751D"/>
    <w:rsid w:val="00C27D3B"/>
    <w:rsid w:val="00C305C6"/>
    <w:rsid w:val="00C30FEA"/>
    <w:rsid w:val="00C316DD"/>
    <w:rsid w:val="00C31FD9"/>
    <w:rsid w:val="00C32361"/>
    <w:rsid w:val="00C326D9"/>
    <w:rsid w:val="00C32AB9"/>
    <w:rsid w:val="00C33C85"/>
    <w:rsid w:val="00C34B2D"/>
    <w:rsid w:val="00C34CF9"/>
    <w:rsid w:val="00C34D89"/>
    <w:rsid w:val="00C35159"/>
    <w:rsid w:val="00C35A60"/>
    <w:rsid w:val="00C35E4D"/>
    <w:rsid w:val="00C36137"/>
    <w:rsid w:val="00C369A2"/>
    <w:rsid w:val="00C36AB6"/>
    <w:rsid w:val="00C379A0"/>
    <w:rsid w:val="00C400A6"/>
    <w:rsid w:val="00C401A4"/>
    <w:rsid w:val="00C4050E"/>
    <w:rsid w:val="00C40CAA"/>
    <w:rsid w:val="00C40CF2"/>
    <w:rsid w:val="00C40F68"/>
    <w:rsid w:val="00C4153C"/>
    <w:rsid w:val="00C421B5"/>
    <w:rsid w:val="00C4224A"/>
    <w:rsid w:val="00C42DFE"/>
    <w:rsid w:val="00C434AC"/>
    <w:rsid w:val="00C435F3"/>
    <w:rsid w:val="00C4385E"/>
    <w:rsid w:val="00C44546"/>
    <w:rsid w:val="00C4492E"/>
    <w:rsid w:val="00C449ED"/>
    <w:rsid w:val="00C44D4D"/>
    <w:rsid w:val="00C44F25"/>
    <w:rsid w:val="00C451E1"/>
    <w:rsid w:val="00C452AE"/>
    <w:rsid w:val="00C45A5D"/>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3A3"/>
    <w:rsid w:val="00C534EE"/>
    <w:rsid w:val="00C537CF"/>
    <w:rsid w:val="00C53905"/>
    <w:rsid w:val="00C53E82"/>
    <w:rsid w:val="00C54480"/>
    <w:rsid w:val="00C54EF4"/>
    <w:rsid w:val="00C550C9"/>
    <w:rsid w:val="00C55A4E"/>
    <w:rsid w:val="00C55B3E"/>
    <w:rsid w:val="00C55FFA"/>
    <w:rsid w:val="00C56176"/>
    <w:rsid w:val="00C566A5"/>
    <w:rsid w:val="00C568DA"/>
    <w:rsid w:val="00C56938"/>
    <w:rsid w:val="00C56AA8"/>
    <w:rsid w:val="00C56C92"/>
    <w:rsid w:val="00C56D81"/>
    <w:rsid w:val="00C57DBD"/>
    <w:rsid w:val="00C57EE5"/>
    <w:rsid w:val="00C601A8"/>
    <w:rsid w:val="00C60244"/>
    <w:rsid w:val="00C611C3"/>
    <w:rsid w:val="00C611FD"/>
    <w:rsid w:val="00C61FF9"/>
    <w:rsid w:val="00C625AA"/>
    <w:rsid w:val="00C64222"/>
    <w:rsid w:val="00C644C2"/>
    <w:rsid w:val="00C65F65"/>
    <w:rsid w:val="00C6602E"/>
    <w:rsid w:val="00C661D5"/>
    <w:rsid w:val="00C6663E"/>
    <w:rsid w:val="00C66789"/>
    <w:rsid w:val="00C670FD"/>
    <w:rsid w:val="00C700F7"/>
    <w:rsid w:val="00C7044B"/>
    <w:rsid w:val="00C704B9"/>
    <w:rsid w:val="00C7080B"/>
    <w:rsid w:val="00C715D0"/>
    <w:rsid w:val="00C71D0B"/>
    <w:rsid w:val="00C71FE4"/>
    <w:rsid w:val="00C720AF"/>
    <w:rsid w:val="00C72305"/>
    <w:rsid w:val="00C7239E"/>
    <w:rsid w:val="00C72881"/>
    <w:rsid w:val="00C72FA9"/>
    <w:rsid w:val="00C732AA"/>
    <w:rsid w:val="00C73877"/>
    <w:rsid w:val="00C74376"/>
    <w:rsid w:val="00C7482C"/>
    <w:rsid w:val="00C75345"/>
    <w:rsid w:val="00C7708C"/>
    <w:rsid w:val="00C77939"/>
    <w:rsid w:val="00C80025"/>
    <w:rsid w:val="00C80440"/>
    <w:rsid w:val="00C804B6"/>
    <w:rsid w:val="00C8156F"/>
    <w:rsid w:val="00C817C9"/>
    <w:rsid w:val="00C81E11"/>
    <w:rsid w:val="00C82204"/>
    <w:rsid w:val="00C82B00"/>
    <w:rsid w:val="00C83729"/>
    <w:rsid w:val="00C83932"/>
    <w:rsid w:val="00C83D55"/>
    <w:rsid w:val="00C846C6"/>
    <w:rsid w:val="00C849AC"/>
    <w:rsid w:val="00C84B1E"/>
    <w:rsid w:val="00C862F4"/>
    <w:rsid w:val="00C86BA9"/>
    <w:rsid w:val="00C86CE8"/>
    <w:rsid w:val="00C8740E"/>
    <w:rsid w:val="00C87B55"/>
    <w:rsid w:val="00C87B70"/>
    <w:rsid w:val="00C9016A"/>
    <w:rsid w:val="00C90825"/>
    <w:rsid w:val="00C9089C"/>
    <w:rsid w:val="00C90CCC"/>
    <w:rsid w:val="00C9184F"/>
    <w:rsid w:val="00C91B85"/>
    <w:rsid w:val="00C93127"/>
    <w:rsid w:val="00C941EE"/>
    <w:rsid w:val="00C9420F"/>
    <w:rsid w:val="00C94C39"/>
    <w:rsid w:val="00C94C67"/>
    <w:rsid w:val="00C950D4"/>
    <w:rsid w:val="00C95767"/>
    <w:rsid w:val="00C96E1A"/>
    <w:rsid w:val="00C97A70"/>
    <w:rsid w:val="00C97CA0"/>
    <w:rsid w:val="00C97DD1"/>
    <w:rsid w:val="00CA0107"/>
    <w:rsid w:val="00CA08D6"/>
    <w:rsid w:val="00CA0D53"/>
    <w:rsid w:val="00CA11F5"/>
    <w:rsid w:val="00CA1685"/>
    <w:rsid w:val="00CA177A"/>
    <w:rsid w:val="00CA21CA"/>
    <w:rsid w:val="00CA252C"/>
    <w:rsid w:val="00CA2D83"/>
    <w:rsid w:val="00CA2E2D"/>
    <w:rsid w:val="00CA2E2F"/>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552"/>
    <w:rsid w:val="00CB18A0"/>
    <w:rsid w:val="00CB30A9"/>
    <w:rsid w:val="00CB3267"/>
    <w:rsid w:val="00CB33D5"/>
    <w:rsid w:val="00CB37A4"/>
    <w:rsid w:val="00CB3852"/>
    <w:rsid w:val="00CB636A"/>
    <w:rsid w:val="00CB6756"/>
    <w:rsid w:val="00CB76E1"/>
    <w:rsid w:val="00CC0026"/>
    <w:rsid w:val="00CC008F"/>
    <w:rsid w:val="00CC0671"/>
    <w:rsid w:val="00CC0AE3"/>
    <w:rsid w:val="00CC1494"/>
    <w:rsid w:val="00CC1897"/>
    <w:rsid w:val="00CC2017"/>
    <w:rsid w:val="00CC20E7"/>
    <w:rsid w:val="00CC21C5"/>
    <w:rsid w:val="00CC2945"/>
    <w:rsid w:val="00CC29A2"/>
    <w:rsid w:val="00CC2C8D"/>
    <w:rsid w:val="00CC35CF"/>
    <w:rsid w:val="00CC4093"/>
    <w:rsid w:val="00CC45D0"/>
    <w:rsid w:val="00CC480F"/>
    <w:rsid w:val="00CC62E4"/>
    <w:rsid w:val="00CC72C1"/>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F1F"/>
    <w:rsid w:val="00CD736C"/>
    <w:rsid w:val="00CE05B5"/>
    <w:rsid w:val="00CE0C78"/>
    <w:rsid w:val="00CE0D17"/>
    <w:rsid w:val="00CE1280"/>
    <w:rsid w:val="00CE1AFD"/>
    <w:rsid w:val="00CE2A4F"/>
    <w:rsid w:val="00CE2E79"/>
    <w:rsid w:val="00CE326F"/>
    <w:rsid w:val="00CE34C0"/>
    <w:rsid w:val="00CE398F"/>
    <w:rsid w:val="00CE3E7C"/>
    <w:rsid w:val="00CE4A5E"/>
    <w:rsid w:val="00CE53EB"/>
    <w:rsid w:val="00CE5E07"/>
    <w:rsid w:val="00CE6603"/>
    <w:rsid w:val="00CE66A5"/>
    <w:rsid w:val="00CE6ACD"/>
    <w:rsid w:val="00CF01E0"/>
    <w:rsid w:val="00CF086A"/>
    <w:rsid w:val="00CF0BB6"/>
    <w:rsid w:val="00CF0F44"/>
    <w:rsid w:val="00CF0FF6"/>
    <w:rsid w:val="00CF13D6"/>
    <w:rsid w:val="00CF2800"/>
    <w:rsid w:val="00CF2861"/>
    <w:rsid w:val="00CF2D74"/>
    <w:rsid w:val="00CF4777"/>
    <w:rsid w:val="00CF4836"/>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3E2D"/>
    <w:rsid w:val="00D04634"/>
    <w:rsid w:val="00D0467E"/>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723"/>
    <w:rsid w:val="00D11AD5"/>
    <w:rsid w:val="00D11DAD"/>
    <w:rsid w:val="00D12787"/>
    <w:rsid w:val="00D131F1"/>
    <w:rsid w:val="00D133A4"/>
    <w:rsid w:val="00D135B3"/>
    <w:rsid w:val="00D13705"/>
    <w:rsid w:val="00D14252"/>
    <w:rsid w:val="00D14400"/>
    <w:rsid w:val="00D149EC"/>
    <w:rsid w:val="00D14B2B"/>
    <w:rsid w:val="00D14FAE"/>
    <w:rsid w:val="00D1583B"/>
    <w:rsid w:val="00D15A90"/>
    <w:rsid w:val="00D1672B"/>
    <w:rsid w:val="00D16CC1"/>
    <w:rsid w:val="00D17509"/>
    <w:rsid w:val="00D17D23"/>
    <w:rsid w:val="00D2084F"/>
    <w:rsid w:val="00D20EAF"/>
    <w:rsid w:val="00D2206D"/>
    <w:rsid w:val="00D22780"/>
    <w:rsid w:val="00D22A39"/>
    <w:rsid w:val="00D2324A"/>
    <w:rsid w:val="00D2416A"/>
    <w:rsid w:val="00D24212"/>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44"/>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C5C"/>
    <w:rsid w:val="00D379A1"/>
    <w:rsid w:val="00D37D64"/>
    <w:rsid w:val="00D40403"/>
    <w:rsid w:val="00D405B5"/>
    <w:rsid w:val="00D40D5D"/>
    <w:rsid w:val="00D40DC8"/>
    <w:rsid w:val="00D41EDB"/>
    <w:rsid w:val="00D42240"/>
    <w:rsid w:val="00D42249"/>
    <w:rsid w:val="00D42383"/>
    <w:rsid w:val="00D42549"/>
    <w:rsid w:val="00D427B7"/>
    <w:rsid w:val="00D4298A"/>
    <w:rsid w:val="00D42B6F"/>
    <w:rsid w:val="00D454CC"/>
    <w:rsid w:val="00D455EF"/>
    <w:rsid w:val="00D456B6"/>
    <w:rsid w:val="00D45865"/>
    <w:rsid w:val="00D45F0E"/>
    <w:rsid w:val="00D4681E"/>
    <w:rsid w:val="00D47034"/>
    <w:rsid w:val="00D47236"/>
    <w:rsid w:val="00D47412"/>
    <w:rsid w:val="00D474A3"/>
    <w:rsid w:val="00D47A44"/>
    <w:rsid w:val="00D47B3B"/>
    <w:rsid w:val="00D47BB4"/>
    <w:rsid w:val="00D47FC9"/>
    <w:rsid w:val="00D50233"/>
    <w:rsid w:val="00D50895"/>
    <w:rsid w:val="00D508D1"/>
    <w:rsid w:val="00D5096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009"/>
    <w:rsid w:val="00D70176"/>
    <w:rsid w:val="00D70207"/>
    <w:rsid w:val="00D705F5"/>
    <w:rsid w:val="00D706B5"/>
    <w:rsid w:val="00D70737"/>
    <w:rsid w:val="00D70916"/>
    <w:rsid w:val="00D715D7"/>
    <w:rsid w:val="00D7161B"/>
    <w:rsid w:val="00D71A4E"/>
    <w:rsid w:val="00D71AA6"/>
    <w:rsid w:val="00D71E2E"/>
    <w:rsid w:val="00D72328"/>
    <w:rsid w:val="00D729AE"/>
    <w:rsid w:val="00D72CA5"/>
    <w:rsid w:val="00D72EEC"/>
    <w:rsid w:val="00D73434"/>
    <w:rsid w:val="00D74023"/>
    <w:rsid w:val="00D74025"/>
    <w:rsid w:val="00D740FE"/>
    <w:rsid w:val="00D742E8"/>
    <w:rsid w:val="00D74FF4"/>
    <w:rsid w:val="00D7515F"/>
    <w:rsid w:val="00D7519E"/>
    <w:rsid w:val="00D75554"/>
    <w:rsid w:val="00D75D33"/>
    <w:rsid w:val="00D7702B"/>
    <w:rsid w:val="00D77308"/>
    <w:rsid w:val="00D77383"/>
    <w:rsid w:val="00D77B8D"/>
    <w:rsid w:val="00D8013D"/>
    <w:rsid w:val="00D818CF"/>
    <w:rsid w:val="00D81ED7"/>
    <w:rsid w:val="00D81FA6"/>
    <w:rsid w:val="00D8257D"/>
    <w:rsid w:val="00D827A5"/>
    <w:rsid w:val="00D829A3"/>
    <w:rsid w:val="00D83254"/>
    <w:rsid w:val="00D83B5E"/>
    <w:rsid w:val="00D83D64"/>
    <w:rsid w:val="00D83F37"/>
    <w:rsid w:val="00D83FDD"/>
    <w:rsid w:val="00D84329"/>
    <w:rsid w:val="00D84519"/>
    <w:rsid w:val="00D8482D"/>
    <w:rsid w:val="00D849F5"/>
    <w:rsid w:val="00D84FA2"/>
    <w:rsid w:val="00D85C2F"/>
    <w:rsid w:val="00D86214"/>
    <w:rsid w:val="00D86C8B"/>
    <w:rsid w:val="00D90D4D"/>
    <w:rsid w:val="00D90DCD"/>
    <w:rsid w:val="00D9144F"/>
    <w:rsid w:val="00D91A37"/>
    <w:rsid w:val="00D91EC4"/>
    <w:rsid w:val="00D91FD0"/>
    <w:rsid w:val="00D92330"/>
    <w:rsid w:val="00D92C13"/>
    <w:rsid w:val="00D92E9C"/>
    <w:rsid w:val="00D937CD"/>
    <w:rsid w:val="00D93C57"/>
    <w:rsid w:val="00D94664"/>
    <w:rsid w:val="00D94A16"/>
    <w:rsid w:val="00D94BE5"/>
    <w:rsid w:val="00D94E65"/>
    <w:rsid w:val="00D9602E"/>
    <w:rsid w:val="00D96197"/>
    <w:rsid w:val="00D97395"/>
    <w:rsid w:val="00DA007D"/>
    <w:rsid w:val="00DA0136"/>
    <w:rsid w:val="00DA03FD"/>
    <w:rsid w:val="00DA0DBE"/>
    <w:rsid w:val="00DA0E65"/>
    <w:rsid w:val="00DA14AA"/>
    <w:rsid w:val="00DA22DA"/>
    <w:rsid w:val="00DA246A"/>
    <w:rsid w:val="00DA2DAD"/>
    <w:rsid w:val="00DA3858"/>
    <w:rsid w:val="00DA3F29"/>
    <w:rsid w:val="00DA4DEA"/>
    <w:rsid w:val="00DA4EF0"/>
    <w:rsid w:val="00DA5216"/>
    <w:rsid w:val="00DA6155"/>
    <w:rsid w:val="00DB076E"/>
    <w:rsid w:val="00DB0AAB"/>
    <w:rsid w:val="00DB0B11"/>
    <w:rsid w:val="00DB22C7"/>
    <w:rsid w:val="00DB2353"/>
    <w:rsid w:val="00DB29B3"/>
    <w:rsid w:val="00DB2BC6"/>
    <w:rsid w:val="00DB4C54"/>
    <w:rsid w:val="00DB53FF"/>
    <w:rsid w:val="00DB5608"/>
    <w:rsid w:val="00DB5681"/>
    <w:rsid w:val="00DB59FC"/>
    <w:rsid w:val="00DB60C6"/>
    <w:rsid w:val="00DB612F"/>
    <w:rsid w:val="00DB68D9"/>
    <w:rsid w:val="00DB6905"/>
    <w:rsid w:val="00DB7A80"/>
    <w:rsid w:val="00DC0263"/>
    <w:rsid w:val="00DC0446"/>
    <w:rsid w:val="00DC0ADE"/>
    <w:rsid w:val="00DC0B72"/>
    <w:rsid w:val="00DC0C38"/>
    <w:rsid w:val="00DC0D08"/>
    <w:rsid w:val="00DC0DA3"/>
    <w:rsid w:val="00DC0FC0"/>
    <w:rsid w:val="00DC1607"/>
    <w:rsid w:val="00DC1627"/>
    <w:rsid w:val="00DC1E8C"/>
    <w:rsid w:val="00DC24BC"/>
    <w:rsid w:val="00DC28A3"/>
    <w:rsid w:val="00DC292B"/>
    <w:rsid w:val="00DC2C11"/>
    <w:rsid w:val="00DC2E53"/>
    <w:rsid w:val="00DC4425"/>
    <w:rsid w:val="00DC45E5"/>
    <w:rsid w:val="00DC467F"/>
    <w:rsid w:val="00DC5788"/>
    <w:rsid w:val="00DC5D16"/>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3F1"/>
    <w:rsid w:val="00DD3520"/>
    <w:rsid w:val="00DD39B5"/>
    <w:rsid w:val="00DD4445"/>
    <w:rsid w:val="00DD452B"/>
    <w:rsid w:val="00DD4C2D"/>
    <w:rsid w:val="00DD53F4"/>
    <w:rsid w:val="00DD56F9"/>
    <w:rsid w:val="00DD57DD"/>
    <w:rsid w:val="00DD6553"/>
    <w:rsid w:val="00DD6907"/>
    <w:rsid w:val="00DD6D13"/>
    <w:rsid w:val="00DD6E00"/>
    <w:rsid w:val="00DD7DA1"/>
    <w:rsid w:val="00DE0C0C"/>
    <w:rsid w:val="00DE2C64"/>
    <w:rsid w:val="00DE315F"/>
    <w:rsid w:val="00DE33BF"/>
    <w:rsid w:val="00DE3855"/>
    <w:rsid w:val="00DE3909"/>
    <w:rsid w:val="00DE3CCE"/>
    <w:rsid w:val="00DE40D5"/>
    <w:rsid w:val="00DE4475"/>
    <w:rsid w:val="00DE4A6F"/>
    <w:rsid w:val="00DE530B"/>
    <w:rsid w:val="00DE62E4"/>
    <w:rsid w:val="00DE66A5"/>
    <w:rsid w:val="00DE69AD"/>
    <w:rsid w:val="00DE6C55"/>
    <w:rsid w:val="00DE6C76"/>
    <w:rsid w:val="00DF0144"/>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47FE"/>
    <w:rsid w:val="00DF6296"/>
    <w:rsid w:val="00DF69DF"/>
    <w:rsid w:val="00DF757A"/>
    <w:rsid w:val="00DF7999"/>
    <w:rsid w:val="00DF7E07"/>
    <w:rsid w:val="00E00054"/>
    <w:rsid w:val="00E00066"/>
    <w:rsid w:val="00E003B4"/>
    <w:rsid w:val="00E00600"/>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5F5"/>
    <w:rsid w:val="00E039DB"/>
    <w:rsid w:val="00E03E54"/>
    <w:rsid w:val="00E043C6"/>
    <w:rsid w:val="00E0463F"/>
    <w:rsid w:val="00E04851"/>
    <w:rsid w:val="00E04D8D"/>
    <w:rsid w:val="00E056C2"/>
    <w:rsid w:val="00E0582A"/>
    <w:rsid w:val="00E0668A"/>
    <w:rsid w:val="00E07476"/>
    <w:rsid w:val="00E07C4C"/>
    <w:rsid w:val="00E07D1C"/>
    <w:rsid w:val="00E07F02"/>
    <w:rsid w:val="00E07F6F"/>
    <w:rsid w:val="00E1037A"/>
    <w:rsid w:val="00E10435"/>
    <w:rsid w:val="00E1046A"/>
    <w:rsid w:val="00E10DEE"/>
    <w:rsid w:val="00E11145"/>
    <w:rsid w:val="00E1285C"/>
    <w:rsid w:val="00E128AA"/>
    <w:rsid w:val="00E12D55"/>
    <w:rsid w:val="00E12F8B"/>
    <w:rsid w:val="00E13294"/>
    <w:rsid w:val="00E143E7"/>
    <w:rsid w:val="00E14400"/>
    <w:rsid w:val="00E147BE"/>
    <w:rsid w:val="00E14BD1"/>
    <w:rsid w:val="00E15A2B"/>
    <w:rsid w:val="00E16672"/>
    <w:rsid w:val="00E16981"/>
    <w:rsid w:val="00E1708C"/>
    <w:rsid w:val="00E17CA7"/>
    <w:rsid w:val="00E203AB"/>
    <w:rsid w:val="00E204A5"/>
    <w:rsid w:val="00E207E6"/>
    <w:rsid w:val="00E21269"/>
    <w:rsid w:val="00E21ECF"/>
    <w:rsid w:val="00E2224C"/>
    <w:rsid w:val="00E2234E"/>
    <w:rsid w:val="00E226BF"/>
    <w:rsid w:val="00E2290E"/>
    <w:rsid w:val="00E235F2"/>
    <w:rsid w:val="00E23736"/>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3F7"/>
    <w:rsid w:val="00E3449E"/>
    <w:rsid w:val="00E3462B"/>
    <w:rsid w:val="00E34BE4"/>
    <w:rsid w:val="00E34C0C"/>
    <w:rsid w:val="00E3507B"/>
    <w:rsid w:val="00E3586F"/>
    <w:rsid w:val="00E35971"/>
    <w:rsid w:val="00E36007"/>
    <w:rsid w:val="00E36410"/>
    <w:rsid w:val="00E36FAA"/>
    <w:rsid w:val="00E40405"/>
    <w:rsid w:val="00E40434"/>
    <w:rsid w:val="00E40FC7"/>
    <w:rsid w:val="00E41450"/>
    <w:rsid w:val="00E41A8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0EDD"/>
    <w:rsid w:val="00E513D3"/>
    <w:rsid w:val="00E51D0E"/>
    <w:rsid w:val="00E5221F"/>
    <w:rsid w:val="00E529E8"/>
    <w:rsid w:val="00E52CB0"/>
    <w:rsid w:val="00E52D03"/>
    <w:rsid w:val="00E534AA"/>
    <w:rsid w:val="00E54EC8"/>
    <w:rsid w:val="00E551F8"/>
    <w:rsid w:val="00E560FF"/>
    <w:rsid w:val="00E563FC"/>
    <w:rsid w:val="00E56909"/>
    <w:rsid w:val="00E56D6B"/>
    <w:rsid w:val="00E57DB1"/>
    <w:rsid w:val="00E60289"/>
    <w:rsid w:val="00E60349"/>
    <w:rsid w:val="00E614B3"/>
    <w:rsid w:val="00E61F4F"/>
    <w:rsid w:val="00E62445"/>
    <w:rsid w:val="00E62D74"/>
    <w:rsid w:val="00E631D4"/>
    <w:rsid w:val="00E632BA"/>
    <w:rsid w:val="00E636D7"/>
    <w:rsid w:val="00E63EB3"/>
    <w:rsid w:val="00E64297"/>
    <w:rsid w:val="00E64CAE"/>
    <w:rsid w:val="00E65469"/>
    <w:rsid w:val="00E65961"/>
    <w:rsid w:val="00E65A2A"/>
    <w:rsid w:val="00E65FB5"/>
    <w:rsid w:val="00E660E8"/>
    <w:rsid w:val="00E661AA"/>
    <w:rsid w:val="00E666BE"/>
    <w:rsid w:val="00E66EA5"/>
    <w:rsid w:val="00E67074"/>
    <w:rsid w:val="00E6710A"/>
    <w:rsid w:val="00E67365"/>
    <w:rsid w:val="00E67D24"/>
    <w:rsid w:val="00E706E7"/>
    <w:rsid w:val="00E70E45"/>
    <w:rsid w:val="00E71790"/>
    <w:rsid w:val="00E71F48"/>
    <w:rsid w:val="00E71FC8"/>
    <w:rsid w:val="00E72B2B"/>
    <w:rsid w:val="00E72B6E"/>
    <w:rsid w:val="00E72F09"/>
    <w:rsid w:val="00E7337C"/>
    <w:rsid w:val="00E73462"/>
    <w:rsid w:val="00E73578"/>
    <w:rsid w:val="00E738F3"/>
    <w:rsid w:val="00E73DA3"/>
    <w:rsid w:val="00E7456F"/>
    <w:rsid w:val="00E74A36"/>
    <w:rsid w:val="00E74CF6"/>
    <w:rsid w:val="00E75076"/>
    <w:rsid w:val="00E75380"/>
    <w:rsid w:val="00E76259"/>
    <w:rsid w:val="00E76688"/>
    <w:rsid w:val="00E76B5F"/>
    <w:rsid w:val="00E7703B"/>
    <w:rsid w:val="00E77816"/>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2E2"/>
    <w:rsid w:val="00E87685"/>
    <w:rsid w:val="00E87CA8"/>
    <w:rsid w:val="00E87DEE"/>
    <w:rsid w:val="00E90048"/>
    <w:rsid w:val="00E9028C"/>
    <w:rsid w:val="00E9057D"/>
    <w:rsid w:val="00E90601"/>
    <w:rsid w:val="00E90999"/>
    <w:rsid w:val="00E90CE6"/>
    <w:rsid w:val="00E90E99"/>
    <w:rsid w:val="00E912A6"/>
    <w:rsid w:val="00E91449"/>
    <w:rsid w:val="00E9257F"/>
    <w:rsid w:val="00E92C46"/>
    <w:rsid w:val="00E92E16"/>
    <w:rsid w:val="00E92FAD"/>
    <w:rsid w:val="00E93591"/>
    <w:rsid w:val="00E9438F"/>
    <w:rsid w:val="00E94E67"/>
    <w:rsid w:val="00E95FEF"/>
    <w:rsid w:val="00E96498"/>
    <w:rsid w:val="00EA0BBB"/>
    <w:rsid w:val="00EA136B"/>
    <w:rsid w:val="00EA1D43"/>
    <w:rsid w:val="00EA2249"/>
    <w:rsid w:val="00EA2E4F"/>
    <w:rsid w:val="00EA2FF9"/>
    <w:rsid w:val="00EA3088"/>
    <w:rsid w:val="00EA3221"/>
    <w:rsid w:val="00EA32EA"/>
    <w:rsid w:val="00EA3CBC"/>
    <w:rsid w:val="00EA3D6A"/>
    <w:rsid w:val="00EA44ED"/>
    <w:rsid w:val="00EA5554"/>
    <w:rsid w:val="00EA6D0F"/>
    <w:rsid w:val="00EA7326"/>
    <w:rsid w:val="00EA7500"/>
    <w:rsid w:val="00EA7651"/>
    <w:rsid w:val="00EA77E3"/>
    <w:rsid w:val="00EA79DA"/>
    <w:rsid w:val="00EB0B91"/>
    <w:rsid w:val="00EB1154"/>
    <w:rsid w:val="00EB145F"/>
    <w:rsid w:val="00EB1BCE"/>
    <w:rsid w:val="00EB2081"/>
    <w:rsid w:val="00EB20E8"/>
    <w:rsid w:val="00EB23DE"/>
    <w:rsid w:val="00EB265B"/>
    <w:rsid w:val="00EB26E2"/>
    <w:rsid w:val="00EB39EE"/>
    <w:rsid w:val="00EB4135"/>
    <w:rsid w:val="00EB418F"/>
    <w:rsid w:val="00EB49F2"/>
    <w:rsid w:val="00EB4B3A"/>
    <w:rsid w:val="00EB5118"/>
    <w:rsid w:val="00EB5512"/>
    <w:rsid w:val="00EB5744"/>
    <w:rsid w:val="00EB5F34"/>
    <w:rsid w:val="00EB6ED8"/>
    <w:rsid w:val="00EB7DBC"/>
    <w:rsid w:val="00EC0373"/>
    <w:rsid w:val="00EC0C09"/>
    <w:rsid w:val="00EC1112"/>
    <w:rsid w:val="00EC11FC"/>
    <w:rsid w:val="00EC129F"/>
    <w:rsid w:val="00EC280E"/>
    <w:rsid w:val="00EC2910"/>
    <w:rsid w:val="00EC3502"/>
    <w:rsid w:val="00EC3D5B"/>
    <w:rsid w:val="00EC3DDF"/>
    <w:rsid w:val="00EC3E8B"/>
    <w:rsid w:val="00EC41B2"/>
    <w:rsid w:val="00EC4342"/>
    <w:rsid w:val="00EC4CBA"/>
    <w:rsid w:val="00EC4FD4"/>
    <w:rsid w:val="00EC5EA1"/>
    <w:rsid w:val="00EC63BE"/>
    <w:rsid w:val="00EC6706"/>
    <w:rsid w:val="00EC6936"/>
    <w:rsid w:val="00EC770A"/>
    <w:rsid w:val="00EC7767"/>
    <w:rsid w:val="00EC77F2"/>
    <w:rsid w:val="00ED046A"/>
    <w:rsid w:val="00ED0C42"/>
    <w:rsid w:val="00ED0C49"/>
    <w:rsid w:val="00ED1367"/>
    <w:rsid w:val="00ED162A"/>
    <w:rsid w:val="00ED1E91"/>
    <w:rsid w:val="00ED21B0"/>
    <w:rsid w:val="00ED2776"/>
    <w:rsid w:val="00ED2F22"/>
    <w:rsid w:val="00ED3125"/>
    <w:rsid w:val="00ED3803"/>
    <w:rsid w:val="00ED3CBB"/>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27A9"/>
    <w:rsid w:val="00EE2DCE"/>
    <w:rsid w:val="00EE35AC"/>
    <w:rsid w:val="00EE3B90"/>
    <w:rsid w:val="00EE3C9E"/>
    <w:rsid w:val="00EE3CBC"/>
    <w:rsid w:val="00EE4B1A"/>
    <w:rsid w:val="00EE53AA"/>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080"/>
    <w:rsid w:val="00EF43FD"/>
    <w:rsid w:val="00EF4741"/>
    <w:rsid w:val="00EF4B5F"/>
    <w:rsid w:val="00EF6A92"/>
    <w:rsid w:val="00EF6D42"/>
    <w:rsid w:val="00F0080E"/>
    <w:rsid w:val="00F010D8"/>
    <w:rsid w:val="00F01A81"/>
    <w:rsid w:val="00F01EC5"/>
    <w:rsid w:val="00F0212C"/>
    <w:rsid w:val="00F02479"/>
    <w:rsid w:val="00F02CC6"/>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519"/>
    <w:rsid w:val="00F1269D"/>
    <w:rsid w:val="00F128E5"/>
    <w:rsid w:val="00F12F7E"/>
    <w:rsid w:val="00F12FA7"/>
    <w:rsid w:val="00F142BA"/>
    <w:rsid w:val="00F1474E"/>
    <w:rsid w:val="00F147D8"/>
    <w:rsid w:val="00F149FB"/>
    <w:rsid w:val="00F14A43"/>
    <w:rsid w:val="00F14C31"/>
    <w:rsid w:val="00F1600A"/>
    <w:rsid w:val="00F16338"/>
    <w:rsid w:val="00F1678F"/>
    <w:rsid w:val="00F16CEB"/>
    <w:rsid w:val="00F16D1C"/>
    <w:rsid w:val="00F17576"/>
    <w:rsid w:val="00F176AA"/>
    <w:rsid w:val="00F20372"/>
    <w:rsid w:val="00F206A2"/>
    <w:rsid w:val="00F207F1"/>
    <w:rsid w:val="00F20E70"/>
    <w:rsid w:val="00F20EA9"/>
    <w:rsid w:val="00F211C3"/>
    <w:rsid w:val="00F21608"/>
    <w:rsid w:val="00F2192E"/>
    <w:rsid w:val="00F21968"/>
    <w:rsid w:val="00F219AF"/>
    <w:rsid w:val="00F21A47"/>
    <w:rsid w:val="00F21E6C"/>
    <w:rsid w:val="00F22459"/>
    <w:rsid w:val="00F22622"/>
    <w:rsid w:val="00F226F6"/>
    <w:rsid w:val="00F2316D"/>
    <w:rsid w:val="00F23980"/>
    <w:rsid w:val="00F23C53"/>
    <w:rsid w:val="00F24B83"/>
    <w:rsid w:val="00F25268"/>
    <w:rsid w:val="00F26811"/>
    <w:rsid w:val="00F27530"/>
    <w:rsid w:val="00F279F8"/>
    <w:rsid w:val="00F307AA"/>
    <w:rsid w:val="00F30C4B"/>
    <w:rsid w:val="00F31126"/>
    <w:rsid w:val="00F3170D"/>
    <w:rsid w:val="00F3180C"/>
    <w:rsid w:val="00F3180E"/>
    <w:rsid w:val="00F31858"/>
    <w:rsid w:val="00F328E0"/>
    <w:rsid w:val="00F32B53"/>
    <w:rsid w:val="00F32B58"/>
    <w:rsid w:val="00F337E4"/>
    <w:rsid w:val="00F339D1"/>
    <w:rsid w:val="00F34700"/>
    <w:rsid w:val="00F34B55"/>
    <w:rsid w:val="00F35EAA"/>
    <w:rsid w:val="00F36151"/>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2D16"/>
    <w:rsid w:val="00F44184"/>
    <w:rsid w:val="00F44D4F"/>
    <w:rsid w:val="00F45B71"/>
    <w:rsid w:val="00F4789F"/>
    <w:rsid w:val="00F47DF5"/>
    <w:rsid w:val="00F50662"/>
    <w:rsid w:val="00F50DD0"/>
    <w:rsid w:val="00F50DF2"/>
    <w:rsid w:val="00F510CE"/>
    <w:rsid w:val="00F519AF"/>
    <w:rsid w:val="00F51DE9"/>
    <w:rsid w:val="00F51F16"/>
    <w:rsid w:val="00F5242C"/>
    <w:rsid w:val="00F525DF"/>
    <w:rsid w:val="00F5438E"/>
    <w:rsid w:val="00F54ADF"/>
    <w:rsid w:val="00F54C71"/>
    <w:rsid w:val="00F551CE"/>
    <w:rsid w:val="00F55524"/>
    <w:rsid w:val="00F55B77"/>
    <w:rsid w:val="00F5609C"/>
    <w:rsid w:val="00F560AC"/>
    <w:rsid w:val="00F5616D"/>
    <w:rsid w:val="00F56405"/>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445"/>
    <w:rsid w:val="00F635A3"/>
    <w:rsid w:val="00F63965"/>
    <w:rsid w:val="00F64459"/>
    <w:rsid w:val="00F64F02"/>
    <w:rsid w:val="00F6502D"/>
    <w:rsid w:val="00F651E6"/>
    <w:rsid w:val="00F6532E"/>
    <w:rsid w:val="00F653F8"/>
    <w:rsid w:val="00F65469"/>
    <w:rsid w:val="00F65CC9"/>
    <w:rsid w:val="00F66B84"/>
    <w:rsid w:val="00F67043"/>
    <w:rsid w:val="00F67C0C"/>
    <w:rsid w:val="00F67D3C"/>
    <w:rsid w:val="00F70DC8"/>
    <w:rsid w:val="00F715E3"/>
    <w:rsid w:val="00F7164A"/>
    <w:rsid w:val="00F71971"/>
    <w:rsid w:val="00F7224D"/>
    <w:rsid w:val="00F724B8"/>
    <w:rsid w:val="00F72591"/>
    <w:rsid w:val="00F738B2"/>
    <w:rsid w:val="00F74436"/>
    <w:rsid w:val="00F74615"/>
    <w:rsid w:val="00F747DD"/>
    <w:rsid w:val="00F75B4C"/>
    <w:rsid w:val="00F75BF3"/>
    <w:rsid w:val="00F768D5"/>
    <w:rsid w:val="00F76B20"/>
    <w:rsid w:val="00F76DAB"/>
    <w:rsid w:val="00F770A6"/>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3C1"/>
    <w:rsid w:val="00F83F3D"/>
    <w:rsid w:val="00F84238"/>
    <w:rsid w:val="00F84D38"/>
    <w:rsid w:val="00F84F72"/>
    <w:rsid w:val="00F852A9"/>
    <w:rsid w:val="00F85576"/>
    <w:rsid w:val="00F85636"/>
    <w:rsid w:val="00F85804"/>
    <w:rsid w:val="00F85C27"/>
    <w:rsid w:val="00F85EC7"/>
    <w:rsid w:val="00F86036"/>
    <w:rsid w:val="00F86254"/>
    <w:rsid w:val="00F863F4"/>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1E"/>
    <w:rsid w:val="00F94776"/>
    <w:rsid w:val="00F94A10"/>
    <w:rsid w:val="00F94C4D"/>
    <w:rsid w:val="00F952BA"/>
    <w:rsid w:val="00F9556A"/>
    <w:rsid w:val="00F956D4"/>
    <w:rsid w:val="00F95816"/>
    <w:rsid w:val="00F95A7B"/>
    <w:rsid w:val="00F96691"/>
    <w:rsid w:val="00F96E77"/>
    <w:rsid w:val="00F97197"/>
    <w:rsid w:val="00F9756A"/>
    <w:rsid w:val="00F97AD4"/>
    <w:rsid w:val="00FA01E0"/>
    <w:rsid w:val="00FA1FDC"/>
    <w:rsid w:val="00FA26AB"/>
    <w:rsid w:val="00FA2E85"/>
    <w:rsid w:val="00FA357F"/>
    <w:rsid w:val="00FA39FB"/>
    <w:rsid w:val="00FA3A58"/>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2D5"/>
    <w:rsid w:val="00FB46FE"/>
    <w:rsid w:val="00FB4956"/>
    <w:rsid w:val="00FB4C96"/>
    <w:rsid w:val="00FB5031"/>
    <w:rsid w:val="00FB52F7"/>
    <w:rsid w:val="00FB5C55"/>
    <w:rsid w:val="00FB5CB3"/>
    <w:rsid w:val="00FB64A5"/>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524C"/>
    <w:rsid w:val="00FC6137"/>
    <w:rsid w:val="00FC6488"/>
    <w:rsid w:val="00FC681A"/>
    <w:rsid w:val="00FC720B"/>
    <w:rsid w:val="00FC77D0"/>
    <w:rsid w:val="00FC77F9"/>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6D2E"/>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5A"/>
    <w:rsid w:val="00FE5AF3"/>
    <w:rsid w:val="00FE67CF"/>
    <w:rsid w:val="00FE69FB"/>
    <w:rsid w:val="00FE7795"/>
    <w:rsid w:val="00FE77F0"/>
    <w:rsid w:val="00FE7885"/>
    <w:rsid w:val="00FE7A9B"/>
    <w:rsid w:val="00FE7DC4"/>
    <w:rsid w:val="00FE7E4A"/>
    <w:rsid w:val="00FE7F96"/>
    <w:rsid w:val="00FF133D"/>
    <w:rsid w:val="00FF1A85"/>
    <w:rsid w:val="00FF1D20"/>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3F25"/>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qFormat/>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styleId="aff2">
    <w:name w:val="Strong"/>
    <w:basedOn w:val="a1"/>
    <w:uiPriority w:val="22"/>
    <w:qFormat/>
    <w:rsid w:val="00A81ACF"/>
    <w:rPr>
      <w:b/>
      <w:bCs/>
    </w:rPr>
  </w:style>
  <w:style w:type="paragraph" w:customStyle="1" w:styleId="Eqn">
    <w:name w:val="Eqn"/>
    <w:basedOn w:val="a"/>
    <w:qFormat/>
    <w:rsid w:val="00C139BC"/>
    <w:pPr>
      <w:tabs>
        <w:tab w:val="center" w:pos="4608"/>
        <w:tab w:val="right" w:pos="9216"/>
      </w:tabs>
      <w:autoSpaceDE w:val="0"/>
      <w:autoSpaceDN w:val="0"/>
      <w:adjustRightInd w:val="0"/>
      <w:snapToGrid w:val="0"/>
      <w:spacing w:beforeLines="0" w:before="0"/>
    </w:pPr>
    <w:rPr>
      <w:rFonts w:eastAsia="宋体"/>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82603005">
      <w:bodyDiv w:val="1"/>
      <w:marLeft w:val="0"/>
      <w:marRight w:val="0"/>
      <w:marTop w:val="0"/>
      <w:marBottom w:val="0"/>
      <w:divBdr>
        <w:top w:val="none" w:sz="0" w:space="0" w:color="auto"/>
        <w:left w:val="none" w:sz="0" w:space="0" w:color="auto"/>
        <w:bottom w:val="none" w:sz="0" w:space="0" w:color="auto"/>
        <w:right w:val="none" w:sz="0" w:space="0" w:color="auto"/>
      </w:divBdr>
      <w:divsChild>
        <w:div w:id="684987794">
          <w:marLeft w:val="0"/>
          <w:marRight w:val="0"/>
          <w:marTop w:val="120"/>
          <w:marBottom w:val="120"/>
          <w:divBdr>
            <w:top w:val="none" w:sz="0" w:space="0" w:color="auto"/>
            <w:left w:val="none" w:sz="0" w:space="0" w:color="auto"/>
            <w:bottom w:val="none" w:sz="0" w:space="0" w:color="auto"/>
            <w:right w:val="none" w:sz="0" w:space="0" w:color="auto"/>
          </w:divBdr>
        </w:div>
        <w:div w:id="406656846">
          <w:marLeft w:val="0"/>
          <w:marRight w:val="0"/>
          <w:marTop w:val="120"/>
          <w:marBottom w:val="120"/>
          <w:divBdr>
            <w:top w:val="none" w:sz="0" w:space="0" w:color="auto"/>
            <w:left w:val="none" w:sz="0" w:space="0" w:color="auto"/>
            <w:bottom w:val="none" w:sz="0" w:space="0" w:color="auto"/>
            <w:right w:val="none" w:sz="0" w:space="0" w:color="auto"/>
          </w:divBdr>
        </w:div>
        <w:div w:id="711686710">
          <w:marLeft w:val="0"/>
          <w:marRight w:val="0"/>
          <w:marTop w:val="120"/>
          <w:marBottom w:val="12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50197922">
      <w:bodyDiv w:val="1"/>
      <w:marLeft w:val="0"/>
      <w:marRight w:val="0"/>
      <w:marTop w:val="0"/>
      <w:marBottom w:val="0"/>
      <w:divBdr>
        <w:top w:val="none" w:sz="0" w:space="0" w:color="auto"/>
        <w:left w:val="none" w:sz="0" w:space="0" w:color="auto"/>
        <w:bottom w:val="none" w:sz="0" w:space="0" w:color="auto"/>
        <w:right w:val="none" w:sz="0" w:space="0" w:color="auto"/>
      </w:divBdr>
      <w:divsChild>
        <w:div w:id="1327782584">
          <w:marLeft w:val="0"/>
          <w:marRight w:val="0"/>
          <w:marTop w:val="120"/>
          <w:marBottom w:val="120"/>
          <w:divBdr>
            <w:top w:val="none" w:sz="0" w:space="0" w:color="auto"/>
            <w:left w:val="none" w:sz="0" w:space="0" w:color="auto"/>
            <w:bottom w:val="none" w:sz="0" w:space="0" w:color="auto"/>
            <w:right w:val="none" w:sz="0" w:space="0" w:color="auto"/>
          </w:divBdr>
        </w:div>
        <w:div w:id="1847477527">
          <w:marLeft w:val="0"/>
          <w:marRight w:val="0"/>
          <w:marTop w:val="120"/>
          <w:marBottom w:val="120"/>
          <w:divBdr>
            <w:top w:val="none" w:sz="0" w:space="0" w:color="auto"/>
            <w:left w:val="none" w:sz="0" w:space="0" w:color="auto"/>
            <w:bottom w:val="none" w:sz="0" w:space="0" w:color="auto"/>
            <w:right w:val="none" w:sz="0" w:space="0" w:color="auto"/>
          </w:divBdr>
        </w:div>
      </w:divsChild>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783883586">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00055989">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7797764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10907">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1997150168">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7.bin"/><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8.emf"/><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package" Target="embeddings/Microsoft_Visio_Drawing2.vsdx"/><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oleObject2.bin"/><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31772-139F-40CE-BC84-37C79B553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5</Pages>
  <Words>2288</Words>
  <Characters>13048</Characters>
  <Application>Microsoft Office Word</Application>
  <DocSecurity>0</DocSecurity>
  <Lines>108</Lines>
  <Paragraphs>30</Paragraphs>
  <ScaleCrop>false</ScaleCrop>
  <Company>Vivo</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孙伟-通信研究院</cp:lastModifiedBy>
  <cp:revision>62</cp:revision>
  <cp:lastPrinted>2008-12-09T03:19:00Z</cp:lastPrinted>
  <dcterms:created xsi:type="dcterms:W3CDTF">2021-01-18T10:45:00Z</dcterms:created>
  <dcterms:modified xsi:type="dcterms:W3CDTF">2021-01-18T12:06:00Z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